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adjustRightInd w:val="0"/>
        <w:spacing w:after="312"/>
        <w:jc w:val="center"/>
        <w:outlineLvl w:val="0"/>
        <w:rPr>
          <w:rFonts w:ascii="Arial" w:hAnsi="Arial" w:cs="Arial"/>
          <w:b/>
          <w:bCs/>
          <w:sz w:val="32"/>
        </w:rPr>
      </w:pPr>
    </w:p>
    <w:tbl>
      <w:tblPr>
        <w:tblStyle w:val="27"/>
        <w:tblpPr w:leftFromText="180" w:rightFromText="180" w:vertAnchor="text" w:horzAnchor="margin" w:tblpY="103"/>
        <w:tblW w:w="9039" w:type="dxa"/>
        <w:tblInd w:w="0" w:type="dxa"/>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
      <w:tblGrid>
        <w:gridCol w:w="2235"/>
        <w:gridCol w:w="2126"/>
        <w:gridCol w:w="283"/>
        <w:gridCol w:w="2127"/>
        <w:gridCol w:w="29"/>
        <w:gridCol w:w="679"/>
        <w:gridCol w:w="1560"/>
      </w:tblGrid>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4820" w:hRule="exact"/>
        </w:trPr>
        <w:tc>
          <w:tcPr>
            <w:tcW w:w="9039" w:type="dxa"/>
            <w:gridSpan w:val="7"/>
            <w:tcBorders>
              <w:bottom w:val="single" w:color="auto" w:sz="12" w:space="0"/>
            </w:tcBorders>
            <w:shd w:val="clear" w:color="auto" w:fill="auto"/>
            <w:vAlign w:val="center"/>
          </w:tcPr>
          <w:p>
            <w:pPr>
              <w:spacing w:before="240" w:beforeLines="100" w:line="360" w:lineRule="auto"/>
              <w:jc w:val="center"/>
              <w:rPr>
                <w:rFonts w:ascii="黑体" w:hAnsi="黑体" w:eastAsia="黑体"/>
                <w:sz w:val="36"/>
                <w:szCs w:val="36"/>
              </w:rPr>
            </w:pPr>
            <w:r>
              <w:rPr>
                <w:rFonts w:hint="eastAsia" w:ascii="黑体" w:hAnsi="黑体" w:eastAsia="黑体" w:cs="Times New Roman"/>
                <w:sz w:val="36"/>
                <w:szCs w:val="36"/>
                <w:lang w:val="en-US" w:eastAsia="zh-CN"/>
              </w:rPr>
              <w:t>GXSYT-AMG</w:t>
            </w:r>
            <w:r>
              <w:rPr>
                <w:rFonts w:hint="eastAsia" w:ascii="黑体" w:hAnsi="黑体" w:eastAsia="黑体"/>
                <w:sz w:val="36"/>
                <w:szCs w:val="36"/>
              </w:rPr>
              <w:t>型空调机组试验台技术条件</w:t>
            </w:r>
          </w:p>
        </w:tc>
      </w:tr>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567" w:hRule="exact"/>
        </w:trPr>
        <w:tc>
          <w:tcPr>
            <w:tcW w:w="2235" w:type="dxa"/>
            <w:tcBorders>
              <w:top w:val="single" w:color="auto" w:sz="12" w:space="0"/>
              <w:bottom w:val="single" w:color="auto" w:sz="8" w:space="0"/>
              <w:right w:val="single" w:color="auto" w:sz="4" w:space="0"/>
            </w:tcBorders>
            <w:shd w:val="clear" w:color="auto" w:fill="auto"/>
            <w:vAlign w:val="center"/>
          </w:tcPr>
          <w:p>
            <w:pPr>
              <w:jc w:val="center"/>
              <w:rPr>
                <w:rFonts w:hint="default" w:ascii="Arial" w:hAnsi="Arial" w:cs="Arial"/>
                <w:b/>
                <w:sz w:val="21"/>
                <w:szCs w:val="21"/>
              </w:rPr>
            </w:pPr>
            <w:r>
              <w:rPr>
                <w:rFonts w:hint="default" w:ascii="Arial" w:hAnsi="Arial" w:cs="Arial"/>
                <w:b/>
                <w:sz w:val="21"/>
                <w:szCs w:val="21"/>
              </w:rPr>
              <w:t>所属部门</w:t>
            </w:r>
          </w:p>
          <w:p>
            <w:pPr>
              <w:jc w:val="center"/>
              <w:rPr>
                <w:rFonts w:ascii="Calibri" w:hAnsi="Calibri"/>
                <w:b/>
                <w:sz w:val="21"/>
                <w:szCs w:val="21"/>
              </w:rPr>
            </w:pPr>
            <w:r>
              <w:rPr>
                <w:rFonts w:hint="default" w:ascii="Arial" w:hAnsi="Arial" w:cs="Arial"/>
                <w:b/>
                <w:sz w:val="21"/>
                <w:szCs w:val="21"/>
              </w:rPr>
              <w:t xml:space="preserve">Responsible </w:t>
            </w:r>
            <w:r>
              <w:rPr>
                <w:rFonts w:hint="eastAsia" w:ascii="Arial" w:hAnsi="Arial" w:cs="Arial"/>
                <w:b/>
                <w:sz w:val="21"/>
                <w:szCs w:val="21"/>
                <w:lang w:val="en-US" w:eastAsia="zh-CN"/>
              </w:rPr>
              <w:t>D</w:t>
            </w:r>
            <w:r>
              <w:rPr>
                <w:rFonts w:hint="default" w:ascii="Arial" w:hAnsi="Arial" w:cs="Arial"/>
                <w:b/>
                <w:sz w:val="21"/>
                <w:szCs w:val="21"/>
              </w:rPr>
              <w:t>ivision</w:t>
            </w:r>
          </w:p>
        </w:tc>
        <w:tc>
          <w:tcPr>
            <w:tcW w:w="24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jc w:val="center"/>
              <w:rPr>
                <w:rFonts w:hint="default" w:ascii="Arial" w:hAnsi="Arial" w:cs="Arial"/>
                <w:b/>
                <w:sz w:val="21"/>
                <w:szCs w:val="21"/>
              </w:rPr>
            </w:pPr>
            <w:r>
              <w:rPr>
                <w:rFonts w:hint="default" w:ascii="Arial" w:hAnsi="Arial" w:cs="Arial"/>
                <w:b/>
                <w:sz w:val="21"/>
                <w:szCs w:val="21"/>
              </w:rPr>
              <w:t>文件类型</w:t>
            </w:r>
          </w:p>
          <w:p>
            <w:pPr>
              <w:jc w:val="center"/>
              <w:rPr>
                <w:rFonts w:ascii="宋体" w:hAnsi="宋体"/>
                <w:b/>
                <w:sz w:val="21"/>
                <w:szCs w:val="21"/>
              </w:rPr>
            </w:pPr>
            <w:r>
              <w:rPr>
                <w:rFonts w:hint="default" w:ascii="Arial" w:hAnsi="Arial" w:cs="Arial"/>
                <w:b/>
                <w:sz w:val="21"/>
                <w:szCs w:val="21"/>
              </w:rPr>
              <w:t>Document Type</w:t>
            </w:r>
          </w:p>
        </w:tc>
        <w:tc>
          <w:tcPr>
            <w:tcW w:w="2156"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jc w:val="center"/>
              <w:rPr>
                <w:rFonts w:hint="default" w:ascii="Arial" w:hAnsi="Arial" w:cs="Arial"/>
                <w:b/>
                <w:sz w:val="21"/>
                <w:szCs w:val="21"/>
              </w:rPr>
            </w:pPr>
            <w:r>
              <w:rPr>
                <w:rFonts w:hint="default" w:ascii="Arial" w:hAnsi="Arial" w:cs="Arial"/>
                <w:b/>
                <w:sz w:val="21"/>
                <w:szCs w:val="21"/>
              </w:rPr>
              <w:t>CP编号</w:t>
            </w:r>
          </w:p>
          <w:p>
            <w:pPr>
              <w:jc w:val="center"/>
              <w:rPr>
                <w:rFonts w:ascii="宋体" w:hAnsi="宋体"/>
                <w:b/>
                <w:sz w:val="21"/>
                <w:szCs w:val="21"/>
              </w:rPr>
            </w:pPr>
            <w:r>
              <w:rPr>
                <w:rFonts w:hint="default" w:ascii="Arial" w:hAnsi="Arial" w:cs="Arial"/>
                <w:b/>
                <w:sz w:val="21"/>
                <w:szCs w:val="21"/>
              </w:rPr>
              <w:t>CP Number</w:t>
            </w:r>
          </w:p>
        </w:tc>
        <w:tc>
          <w:tcPr>
            <w:tcW w:w="2239" w:type="dxa"/>
            <w:gridSpan w:val="2"/>
            <w:tcBorders>
              <w:top w:val="single" w:color="auto" w:sz="12" w:space="0"/>
              <w:left w:val="single" w:color="auto" w:sz="4" w:space="0"/>
              <w:bottom w:val="single" w:color="auto" w:sz="8" w:space="0"/>
            </w:tcBorders>
            <w:shd w:val="clear" w:color="auto" w:fill="auto"/>
            <w:vAlign w:val="center"/>
          </w:tcPr>
          <w:p>
            <w:pPr>
              <w:jc w:val="center"/>
              <w:rPr>
                <w:rFonts w:hint="default" w:ascii="Arial" w:hAnsi="Arial" w:cs="Arial"/>
                <w:b/>
                <w:sz w:val="21"/>
                <w:szCs w:val="21"/>
              </w:rPr>
            </w:pPr>
            <w:r>
              <w:rPr>
                <w:rFonts w:hint="default" w:ascii="Arial" w:hAnsi="Arial" w:cs="Arial"/>
                <w:b/>
                <w:sz w:val="21"/>
                <w:szCs w:val="21"/>
              </w:rPr>
              <w:t>项目代号</w:t>
            </w:r>
          </w:p>
          <w:p>
            <w:pPr>
              <w:jc w:val="center"/>
              <w:rPr>
                <w:rFonts w:ascii="宋体" w:hAnsi="宋体"/>
                <w:b/>
                <w:sz w:val="21"/>
                <w:szCs w:val="21"/>
              </w:rPr>
            </w:pPr>
            <w:r>
              <w:rPr>
                <w:rFonts w:hint="default" w:ascii="Arial" w:hAnsi="Arial" w:cs="Arial"/>
                <w:b/>
                <w:sz w:val="21"/>
                <w:szCs w:val="21"/>
              </w:rPr>
              <w:t>Project Number</w:t>
            </w:r>
          </w:p>
        </w:tc>
      </w:tr>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567" w:hRule="exact"/>
        </w:trPr>
        <w:tc>
          <w:tcPr>
            <w:tcW w:w="2235" w:type="dxa"/>
            <w:tcBorders>
              <w:top w:val="single" w:color="auto" w:sz="8" w:space="0"/>
              <w:bottom w:val="single" w:color="auto" w:sz="12" w:space="0"/>
              <w:right w:val="single" w:color="auto" w:sz="4" w:space="0"/>
            </w:tcBorders>
            <w:shd w:val="clear" w:color="auto" w:fill="auto"/>
            <w:vAlign w:val="center"/>
          </w:tcPr>
          <w:p>
            <w:pPr>
              <w:jc w:val="center"/>
              <w:rPr>
                <w:rFonts w:hint="default" w:ascii="Arial" w:hAnsi="Arial" w:cs="Arial"/>
                <w:sz w:val="21"/>
                <w:szCs w:val="21"/>
              </w:rPr>
            </w:pPr>
            <w:r>
              <w:rPr>
                <w:rFonts w:hint="default" w:ascii="Arial" w:hAnsi="Arial" w:cs="Arial"/>
                <w:sz w:val="21"/>
                <w:szCs w:val="21"/>
                <w:lang w:eastAsia="zh-CN"/>
              </w:rPr>
              <w:t>技术</w:t>
            </w:r>
            <w:r>
              <w:rPr>
                <w:rFonts w:hint="default" w:ascii="Arial" w:hAnsi="Arial" w:cs="Arial"/>
                <w:sz w:val="21"/>
                <w:szCs w:val="21"/>
              </w:rPr>
              <w:t>中心</w:t>
            </w:r>
          </w:p>
          <w:p>
            <w:pPr>
              <w:jc w:val="center"/>
              <w:rPr>
                <w:rFonts w:ascii="宋体" w:hAnsi="宋体"/>
                <w:sz w:val="21"/>
                <w:szCs w:val="21"/>
              </w:rPr>
            </w:pPr>
            <w:r>
              <w:rPr>
                <w:rFonts w:hint="default" w:ascii="Arial" w:hAnsi="Arial" w:cs="Arial"/>
                <w:b w:val="0"/>
                <w:bCs/>
                <w:sz w:val="21"/>
                <w:szCs w:val="21"/>
              </w:rPr>
              <w:t>Technical Centre</w:t>
            </w:r>
          </w:p>
        </w:tc>
        <w:tc>
          <w:tcPr>
            <w:tcW w:w="2409" w:type="dxa"/>
            <w:gridSpan w:val="2"/>
            <w:tcBorders>
              <w:top w:val="single" w:color="auto" w:sz="8" w:space="0"/>
              <w:left w:val="single" w:color="auto" w:sz="4" w:space="0"/>
              <w:bottom w:val="single" w:color="auto" w:sz="12" w:space="0"/>
              <w:right w:val="single" w:color="auto" w:sz="4" w:space="0"/>
            </w:tcBorders>
            <w:shd w:val="clear" w:color="auto" w:fill="auto"/>
            <w:vAlign w:val="center"/>
          </w:tcPr>
          <w:p>
            <w:pPr>
              <w:jc w:val="center"/>
              <w:rPr>
                <w:rFonts w:ascii="宋体" w:hAnsi="宋体"/>
                <w:sz w:val="21"/>
                <w:szCs w:val="21"/>
              </w:rPr>
            </w:pPr>
            <w:r>
              <w:rPr>
                <w:rFonts w:hint="eastAsia" w:ascii="宋体" w:hAnsi="宋体"/>
                <w:sz w:val="21"/>
                <w:szCs w:val="21"/>
              </w:rPr>
              <w:t>技术条件</w:t>
            </w:r>
          </w:p>
        </w:tc>
        <w:tc>
          <w:tcPr>
            <w:tcW w:w="2156" w:type="dxa"/>
            <w:gridSpan w:val="2"/>
            <w:tcBorders>
              <w:top w:val="single" w:color="auto" w:sz="8" w:space="0"/>
              <w:left w:val="single" w:color="auto" w:sz="4" w:space="0"/>
              <w:bottom w:val="single" w:color="auto" w:sz="12" w:space="0"/>
              <w:right w:val="single" w:color="auto" w:sz="4" w:space="0"/>
            </w:tcBorders>
            <w:shd w:val="clear" w:color="auto" w:fill="auto"/>
            <w:vAlign w:val="center"/>
          </w:tcPr>
          <w:p>
            <w:pPr>
              <w:jc w:val="center"/>
              <w:rPr>
                <w:rFonts w:hint="default" w:ascii="宋体" w:hAnsi="宋体" w:eastAsia="宋体"/>
                <w:sz w:val="21"/>
                <w:szCs w:val="21"/>
                <w:lang w:val="en-US" w:eastAsia="zh-CN"/>
              </w:rPr>
            </w:pPr>
          </w:p>
        </w:tc>
        <w:tc>
          <w:tcPr>
            <w:tcW w:w="2239" w:type="dxa"/>
            <w:gridSpan w:val="2"/>
            <w:tcBorders>
              <w:top w:val="single" w:color="auto" w:sz="8" w:space="0"/>
              <w:left w:val="single" w:color="auto" w:sz="4" w:space="0"/>
              <w:bottom w:val="single" w:color="auto" w:sz="12" w:space="0"/>
            </w:tcBorders>
            <w:shd w:val="clear" w:color="auto" w:fill="auto"/>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4526" w:hRule="atLeast"/>
        </w:trPr>
        <w:tc>
          <w:tcPr>
            <w:tcW w:w="9039" w:type="dxa"/>
            <w:gridSpan w:val="7"/>
            <w:tcBorders>
              <w:top w:val="single" w:color="auto" w:sz="12" w:space="0"/>
              <w:bottom w:val="single" w:color="auto" w:sz="12" w:space="0"/>
            </w:tcBorders>
            <w:shd w:val="clear" w:color="auto" w:fill="auto"/>
          </w:tcPr>
          <w:p>
            <w:pPr>
              <w:spacing w:line="320" w:lineRule="exact"/>
              <w:jc w:val="left"/>
              <w:rPr>
                <w:b/>
              </w:rPr>
            </w:pPr>
          </w:p>
          <w:p>
            <w:pPr>
              <w:spacing w:line="320" w:lineRule="exact"/>
              <w:jc w:val="left"/>
              <w:rPr>
                <w:b/>
              </w:rPr>
            </w:pPr>
            <w:r>
              <w:rPr>
                <w:rFonts w:hint="eastAsia" w:ascii="宋体" w:hAnsi="宋体"/>
                <w:b/>
                <w:sz w:val="21"/>
                <w:szCs w:val="21"/>
              </w:rPr>
              <w:t>编制</w:t>
            </w:r>
            <w:r>
              <w:rPr>
                <w:rFonts w:hint="eastAsia" w:ascii="Calibri" w:hAnsi="Calibri"/>
                <w:b/>
                <w:sz w:val="21"/>
                <w:szCs w:val="21"/>
              </w:rPr>
              <w:t>Written by：</w:t>
            </w:r>
            <w:r>
              <w:rPr>
                <w:rFonts w:ascii="Calibri" w:hAnsi="Calibri"/>
                <w:b/>
                <w:sz w:val="24"/>
              </w:rPr>
              <w:t xml:space="preserve">                                        </w:t>
            </w:r>
          </w:p>
          <w:p>
            <w:pPr>
              <w:spacing w:line="320" w:lineRule="exact"/>
              <w:jc w:val="left"/>
              <w:rPr>
                <w:b/>
              </w:rPr>
            </w:pPr>
            <w:r>
              <w:rPr>
                <w:rFonts w:hint="eastAsia"/>
                <w:b/>
              </w:rPr>
              <w:t xml:space="preserve">                  </w:t>
            </w:r>
            <w:r>
              <w:rPr>
                <w:rFonts w:hint="eastAsia"/>
                <w:u w:val="single"/>
              </w:rPr>
              <w:t xml:space="preserve">                      </w:t>
            </w:r>
            <w:r>
              <w:rPr>
                <w:rFonts w:hint="eastAsia"/>
                <w:b/>
              </w:rPr>
              <w:t xml:space="preserve">     </w:t>
            </w:r>
            <w:r>
              <w:rPr>
                <w:rFonts w:hint="eastAsia"/>
                <w:u w:val="single"/>
              </w:rPr>
              <w:t xml:space="preserve">          </w:t>
            </w:r>
          </w:p>
          <w:p>
            <w:pPr>
              <w:spacing w:line="320" w:lineRule="exact"/>
              <w:jc w:val="left"/>
              <w:rPr>
                <w:b/>
              </w:rPr>
            </w:pPr>
          </w:p>
          <w:p>
            <w:pPr>
              <w:spacing w:line="320" w:lineRule="exact"/>
              <w:jc w:val="left"/>
              <w:rPr>
                <w:b/>
              </w:rPr>
            </w:pPr>
          </w:p>
          <w:p>
            <w:pPr>
              <w:spacing w:line="320" w:lineRule="exact"/>
              <w:jc w:val="left"/>
              <w:rPr>
                <w:b/>
              </w:rPr>
            </w:pPr>
            <w:r>
              <w:rPr>
                <w:rFonts w:hint="eastAsia" w:ascii="宋体" w:hAnsi="宋体"/>
                <w:b/>
                <w:sz w:val="21"/>
                <w:szCs w:val="21"/>
              </w:rPr>
              <w:t>校对</w:t>
            </w:r>
            <w:r>
              <w:rPr>
                <w:rFonts w:ascii="Calibri" w:hAnsi="Calibri"/>
                <w:b/>
                <w:sz w:val="21"/>
                <w:szCs w:val="21"/>
              </w:rPr>
              <w:t>C</w:t>
            </w:r>
            <w:r>
              <w:rPr>
                <w:rFonts w:hint="eastAsia" w:ascii="Calibri" w:hAnsi="Calibri"/>
                <w:b/>
                <w:sz w:val="21"/>
                <w:szCs w:val="21"/>
              </w:rPr>
              <w:t>hecked by:</w:t>
            </w:r>
            <w:r>
              <w:rPr>
                <w:rFonts w:hint="eastAsia"/>
                <w:b/>
              </w:rPr>
              <w:t xml:space="preserve">                                 </w:t>
            </w:r>
          </w:p>
          <w:p>
            <w:pPr>
              <w:spacing w:line="320" w:lineRule="exact"/>
              <w:jc w:val="left"/>
            </w:pPr>
            <w:r>
              <w:rPr>
                <w:rFonts w:hint="eastAsia"/>
                <w:b/>
              </w:rPr>
              <w:t xml:space="preserve">                  </w:t>
            </w:r>
            <w:r>
              <w:rPr>
                <w:rFonts w:hint="eastAsia"/>
                <w:u w:val="single"/>
              </w:rPr>
              <w:t xml:space="preserve">                      </w:t>
            </w:r>
            <w:r>
              <w:rPr>
                <w:rFonts w:hint="eastAsia"/>
              </w:rPr>
              <w:t xml:space="preserve">     </w:t>
            </w:r>
            <w:r>
              <w:rPr>
                <w:rFonts w:hint="eastAsia"/>
                <w:u w:val="single"/>
              </w:rPr>
              <w:t xml:space="preserve">          </w:t>
            </w:r>
          </w:p>
          <w:p>
            <w:pPr>
              <w:spacing w:line="320" w:lineRule="exact"/>
              <w:jc w:val="left"/>
              <w:rPr>
                <w:b/>
              </w:rPr>
            </w:pPr>
          </w:p>
          <w:p>
            <w:pPr>
              <w:spacing w:line="320" w:lineRule="exact"/>
              <w:jc w:val="left"/>
              <w:rPr>
                <w:b/>
              </w:rPr>
            </w:pPr>
          </w:p>
          <w:p>
            <w:pPr>
              <w:spacing w:line="320" w:lineRule="exact"/>
              <w:jc w:val="left"/>
              <w:rPr>
                <w:b/>
              </w:rPr>
            </w:pPr>
            <w:r>
              <w:rPr>
                <w:rFonts w:hint="eastAsia" w:ascii="宋体" w:hAnsi="宋体"/>
                <w:b/>
                <w:sz w:val="21"/>
                <w:szCs w:val="21"/>
              </w:rPr>
              <w:t>审核</w:t>
            </w:r>
            <w:r>
              <w:rPr>
                <w:rFonts w:hint="eastAsia" w:ascii="Calibri" w:hAnsi="Calibri"/>
                <w:b/>
                <w:sz w:val="21"/>
                <w:szCs w:val="21"/>
              </w:rPr>
              <w:t>Reviewed by:</w:t>
            </w:r>
            <w:r>
              <w:rPr>
                <w:rFonts w:hint="eastAsia"/>
                <w:b/>
              </w:rPr>
              <w:t xml:space="preserve">                                 </w:t>
            </w:r>
          </w:p>
          <w:p>
            <w:pPr>
              <w:spacing w:line="320" w:lineRule="exact"/>
              <w:jc w:val="left"/>
              <w:rPr>
                <w:b/>
                <w:u w:val="single"/>
              </w:rPr>
            </w:pPr>
            <w:r>
              <w:rPr>
                <w:rFonts w:hint="eastAsia"/>
                <w:b/>
              </w:rPr>
              <w:t xml:space="preserve">                  </w:t>
            </w:r>
            <w:r>
              <w:rPr>
                <w:rFonts w:hint="eastAsia"/>
                <w:u w:val="single"/>
              </w:rPr>
              <w:t xml:space="preserve">                      </w:t>
            </w:r>
            <w:r>
              <w:rPr>
                <w:rFonts w:hint="eastAsia"/>
                <w:b/>
              </w:rPr>
              <w:t xml:space="preserve">     </w:t>
            </w:r>
            <w:r>
              <w:rPr>
                <w:rFonts w:hint="eastAsia"/>
                <w:u w:val="single"/>
              </w:rPr>
              <w:t xml:space="preserve">          </w:t>
            </w:r>
          </w:p>
          <w:p>
            <w:pPr>
              <w:spacing w:line="320" w:lineRule="exact"/>
              <w:jc w:val="left"/>
              <w:rPr>
                <w:b/>
              </w:rPr>
            </w:pPr>
          </w:p>
          <w:p>
            <w:pPr>
              <w:spacing w:line="320" w:lineRule="exact"/>
              <w:jc w:val="left"/>
              <w:rPr>
                <w:b/>
              </w:rPr>
            </w:pPr>
          </w:p>
          <w:p>
            <w:pPr>
              <w:spacing w:line="320" w:lineRule="exact"/>
              <w:jc w:val="left"/>
              <w:rPr>
                <w:b/>
              </w:rPr>
            </w:pPr>
            <w:r>
              <w:rPr>
                <w:rFonts w:hint="eastAsia" w:ascii="宋体" w:hAnsi="宋体"/>
                <w:b/>
                <w:sz w:val="21"/>
                <w:szCs w:val="21"/>
              </w:rPr>
              <w:t>批准</w:t>
            </w:r>
            <w:r>
              <w:rPr>
                <w:rFonts w:hint="eastAsia" w:ascii="Calibri" w:hAnsi="Calibri"/>
                <w:b/>
                <w:sz w:val="21"/>
                <w:szCs w:val="21"/>
              </w:rPr>
              <w:t>Approved by:</w:t>
            </w:r>
            <w:r>
              <w:rPr>
                <w:rFonts w:hint="eastAsia"/>
                <w:b/>
              </w:rPr>
              <w:t xml:space="preserve">                                 </w:t>
            </w:r>
          </w:p>
          <w:p>
            <w:pPr>
              <w:spacing w:line="320" w:lineRule="exact"/>
              <w:jc w:val="left"/>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pPr>
              <w:spacing w:line="360" w:lineRule="auto"/>
              <w:jc w:val="left"/>
            </w:pPr>
            <w:r>
              <w:rPr>
                <w:rFonts w:hint="eastAsia"/>
              </w:rPr>
              <w:t xml:space="preserve">                       </w:t>
            </w:r>
            <w:r>
              <w:rPr>
                <w:rFonts w:hint="eastAsia" w:ascii="宋体" w:hAnsi="宋体"/>
                <w:sz w:val="21"/>
                <w:szCs w:val="21"/>
              </w:rPr>
              <w:t>签字</w:t>
            </w:r>
            <w:r>
              <w:rPr>
                <w:rFonts w:hint="eastAsia" w:ascii="Calibri" w:hAnsi="Calibri"/>
                <w:sz w:val="21"/>
                <w:szCs w:val="21"/>
              </w:rPr>
              <w:t>（Signature）</w:t>
            </w:r>
            <w:r>
              <w:rPr>
                <w:rFonts w:hint="eastAsia"/>
              </w:rPr>
              <w:t xml:space="preserve">           </w:t>
            </w:r>
            <w:r>
              <w:rPr>
                <w:rFonts w:hint="eastAsia" w:ascii="宋体" w:hAnsi="宋体"/>
                <w:sz w:val="21"/>
                <w:szCs w:val="21"/>
              </w:rPr>
              <w:t>日期</w:t>
            </w:r>
            <w:r>
              <w:rPr>
                <w:rFonts w:hint="eastAsia" w:ascii="Calibri" w:hAnsi="Calibri"/>
                <w:sz w:val="21"/>
                <w:szCs w:val="21"/>
              </w:rPr>
              <w:t>（Date）</w:t>
            </w:r>
          </w:p>
        </w:tc>
      </w:tr>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1030" w:hRule="exact"/>
        </w:trPr>
        <w:tc>
          <w:tcPr>
            <w:tcW w:w="4361" w:type="dxa"/>
            <w:gridSpan w:val="2"/>
            <w:vMerge w:val="restart"/>
            <w:tcBorders>
              <w:top w:val="single" w:color="auto" w:sz="12" w:space="0"/>
              <w:right w:val="single" w:color="auto" w:sz="4" w:space="0"/>
            </w:tcBorders>
            <w:shd w:val="clear" w:color="auto" w:fill="auto"/>
          </w:tcPr>
          <w:p>
            <w:pPr>
              <w:pStyle w:val="21"/>
              <w:rPr>
                <w:rFonts w:ascii="宋体" w:hAnsi="宋体" w:cs="Arial"/>
                <w:bCs/>
                <w:sz w:val="18"/>
              </w:rPr>
            </w:pPr>
            <w:r>
              <w:rPr>
                <w:rFonts w:hint="eastAsia" w:ascii="宋体" w:hAnsi="宋体" w:cs="Arial"/>
                <w:sz w:val="18"/>
              </w:rPr>
              <w:t>本技术资料版权归石家庄国祥运输设备有限公司所有，未经本公司许可，不得向第三方泄漏，不得复制或公开发表。</w:t>
            </w:r>
          </w:p>
          <w:p>
            <w:pPr>
              <w:adjustRightInd w:val="0"/>
              <w:snapToGrid w:val="0"/>
              <w:rPr>
                <w:rFonts w:ascii="Calibri" w:hAnsi="Calibri"/>
                <w:sz w:val="18"/>
                <w:szCs w:val="18"/>
              </w:rPr>
            </w:pPr>
            <w:r>
              <w:rPr>
                <w:rFonts w:ascii="Calibri" w:hAnsi="Calibri"/>
                <w:sz w:val="18"/>
                <w:szCs w:val="18"/>
              </w:rPr>
              <w:t>This document and its contents are the property of Shijiazhuang KING Transportation Equipment CO., LTD., or its subsidiaries. This document contains confidential proprietary information. The reproduction, distribution, utilization or the communication of this document or any part thereof, without express authorization is strictly prohibited.</w:t>
            </w:r>
          </w:p>
        </w:tc>
        <w:tc>
          <w:tcPr>
            <w:tcW w:w="4678" w:type="dxa"/>
            <w:gridSpan w:val="5"/>
            <w:tcBorders>
              <w:top w:val="single" w:color="auto" w:sz="12" w:space="0"/>
              <w:left w:val="single" w:color="auto" w:sz="4" w:space="0"/>
            </w:tcBorders>
            <w:shd w:val="clear" w:color="auto" w:fill="auto"/>
          </w:tcPr>
          <w:p>
            <w:pPr>
              <w:jc w:val="left"/>
              <w:rPr>
                <w:rFonts w:ascii="Calibri" w:hAnsi="Calibri"/>
                <w:b/>
                <w:sz w:val="21"/>
                <w:szCs w:val="21"/>
              </w:rPr>
            </w:pPr>
            <w:r>
              <w:rPr>
                <w:rFonts w:hint="eastAsia" w:ascii="宋体" w:hAnsi="宋体"/>
                <w:b/>
                <w:sz w:val="21"/>
                <w:szCs w:val="21"/>
              </w:rPr>
              <w:t>内部</w:t>
            </w:r>
            <w:r>
              <w:rPr>
                <w:rFonts w:ascii="宋体" w:hAnsi="宋体"/>
                <w:b/>
                <w:sz w:val="21"/>
                <w:szCs w:val="21"/>
              </w:rPr>
              <w:t>文件编号</w:t>
            </w:r>
            <w:r>
              <w:rPr>
                <w:rFonts w:hint="eastAsia" w:ascii="Calibri" w:hAnsi="Calibri"/>
                <w:b/>
                <w:sz w:val="21"/>
                <w:szCs w:val="21"/>
              </w:rPr>
              <w:t>Internal Document No.</w:t>
            </w:r>
          </w:p>
          <w:p>
            <w:pPr>
              <w:spacing w:before="120" w:line="360" w:lineRule="auto"/>
              <w:jc w:val="center"/>
              <w:rPr>
                <w:rFonts w:ascii="Calibri" w:hAnsi="Calibri"/>
                <w:b/>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695" w:hRule="exact"/>
        </w:trPr>
        <w:tc>
          <w:tcPr>
            <w:tcW w:w="4361" w:type="dxa"/>
            <w:gridSpan w:val="2"/>
            <w:vMerge w:val="continue"/>
            <w:tcBorders>
              <w:right w:val="single" w:color="auto" w:sz="4" w:space="0"/>
            </w:tcBorders>
            <w:shd w:val="clear" w:color="auto" w:fill="auto"/>
            <w:vAlign w:val="center"/>
          </w:tcPr>
          <w:p>
            <w:pPr>
              <w:spacing w:line="360" w:lineRule="auto"/>
              <w:jc w:val="center"/>
            </w:pPr>
          </w:p>
        </w:tc>
        <w:tc>
          <w:tcPr>
            <w:tcW w:w="2410" w:type="dxa"/>
            <w:gridSpan w:val="2"/>
            <w:tcBorders>
              <w:left w:val="single" w:color="auto" w:sz="4" w:space="0"/>
              <w:bottom w:val="single" w:color="auto" w:sz="4" w:space="0"/>
            </w:tcBorders>
            <w:shd w:val="clear" w:color="auto" w:fill="auto"/>
            <w:vAlign w:val="center"/>
          </w:tcPr>
          <w:p>
            <w:pPr>
              <w:spacing w:line="320" w:lineRule="exact"/>
              <w:jc w:val="center"/>
              <w:rPr>
                <w:rFonts w:ascii="宋体" w:hAnsi="宋体"/>
                <w:b/>
                <w:sz w:val="21"/>
                <w:szCs w:val="21"/>
              </w:rPr>
            </w:pPr>
            <w:r>
              <w:rPr>
                <w:rFonts w:hint="eastAsia" w:ascii="宋体" w:hAnsi="宋体"/>
                <w:b/>
                <w:sz w:val="21"/>
                <w:szCs w:val="21"/>
              </w:rPr>
              <w:t>客户文件编号</w:t>
            </w:r>
          </w:p>
          <w:p>
            <w:pPr>
              <w:jc w:val="center"/>
              <w:rPr>
                <w:b/>
              </w:rPr>
            </w:pPr>
            <w:r>
              <w:rPr>
                <w:rFonts w:hint="eastAsia" w:ascii="Calibri" w:hAnsi="Calibri"/>
                <w:b/>
                <w:sz w:val="21"/>
                <w:szCs w:val="21"/>
              </w:rPr>
              <w:t>Customer Document No.</w:t>
            </w:r>
          </w:p>
        </w:tc>
        <w:tc>
          <w:tcPr>
            <w:tcW w:w="708" w:type="dxa"/>
            <w:gridSpan w:val="2"/>
            <w:tcBorders>
              <w:left w:val="single" w:color="auto" w:sz="4" w:space="0"/>
              <w:bottom w:val="single" w:color="auto" w:sz="4" w:space="0"/>
            </w:tcBorders>
            <w:shd w:val="clear" w:color="auto" w:fill="auto"/>
            <w:vAlign w:val="center"/>
          </w:tcPr>
          <w:p>
            <w:pPr>
              <w:spacing w:line="320" w:lineRule="exact"/>
              <w:jc w:val="center"/>
              <w:rPr>
                <w:rFonts w:ascii="Calibri" w:hAnsi="Calibri"/>
                <w:b/>
                <w:sz w:val="21"/>
                <w:szCs w:val="21"/>
              </w:rPr>
            </w:pPr>
            <w:r>
              <w:rPr>
                <w:rFonts w:hint="eastAsia" w:ascii="Calibri" w:hAnsi="Calibri"/>
                <w:b/>
                <w:sz w:val="21"/>
                <w:szCs w:val="21"/>
              </w:rPr>
              <w:t>版本</w:t>
            </w:r>
          </w:p>
          <w:p>
            <w:pPr>
              <w:jc w:val="center"/>
              <w:rPr>
                <w:b/>
              </w:rPr>
            </w:pPr>
            <w:r>
              <w:rPr>
                <w:rFonts w:hint="eastAsia" w:ascii="Calibri" w:hAnsi="Calibri"/>
                <w:b/>
                <w:sz w:val="21"/>
                <w:szCs w:val="21"/>
              </w:rPr>
              <w:t>Rev.</w:t>
            </w:r>
          </w:p>
        </w:tc>
        <w:tc>
          <w:tcPr>
            <w:tcW w:w="1560" w:type="dxa"/>
            <w:tcBorders>
              <w:left w:val="single" w:color="auto" w:sz="4" w:space="0"/>
              <w:bottom w:val="single" w:color="auto" w:sz="4" w:space="0"/>
            </w:tcBorders>
            <w:shd w:val="clear" w:color="auto" w:fill="auto"/>
            <w:vAlign w:val="center"/>
          </w:tcPr>
          <w:p>
            <w:pPr>
              <w:spacing w:line="320" w:lineRule="exact"/>
              <w:jc w:val="center"/>
              <w:rPr>
                <w:rFonts w:ascii="宋体" w:hAnsi="宋体"/>
                <w:b/>
                <w:sz w:val="21"/>
                <w:szCs w:val="21"/>
              </w:rPr>
            </w:pPr>
            <w:r>
              <w:rPr>
                <w:rFonts w:hint="eastAsia" w:ascii="宋体" w:hAnsi="宋体"/>
                <w:b/>
                <w:sz w:val="21"/>
                <w:szCs w:val="21"/>
              </w:rPr>
              <w:t>客户代号</w:t>
            </w:r>
          </w:p>
          <w:p>
            <w:pPr>
              <w:jc w:val="center"/>
              <w:rPr>
                <w:b/>
              </w:rPr>
            </w:pPr>
            <w:r>
              <w:rPr>
                <w:rFonts w:hint="eastAsia" w:ascii="Calibri" w:hAnsi="Calibri"/>
                <w:b/>
                <w:sz w:val="21"/>
                <w:szCs w:val="21"/>
              </w:rPr>
              <w:t>Customer Code</w:t>
            </w:r>
          </w:p>
        </w:tc>
      </w:tr>
      <w:tr>
        <w:tblPrEx>
          <w:tblBorders>
            <w:top w:val="single" w:color="auto" w:sz="12" w:space="0"/>
            <w:left w:val="single" w:color="auto" w:sz="12" w:space="0"/>
            <w:bottom w:val="single" w:color="auto" w:sz="12" w:space="0"/>
            <w:right w:val="single" w:color="auto" w:sz="12" w:space="0"/>
            <w:insideH w:val="single" w:color="auto" w:sz="8" w:space="0"/>
            <w:insideV w:val="none" w:color="auto" w:sz="0" w:space="0"/>
          </w:tblBorders>
          <w:tblLayout w:type="fixed"/>
          <w:tblCellMar>
            <w:top w:w="0" w:type="dxa"/>
            <w:left w:w="108" w:type="dxa"/>
            <w:bottom w:w="0" w:type="dxa"/>
            <w:right w:w="108" w:type="dxa"/>
          </w:tblCellMar>
        </w:tblPrEx>
        <w:trPr>
          <w:trHeight w:val="567" w:hRule="exact"/>
        </w:trPr>
        <w:tc>
          <w:tcPr>
            <w:tcW w:w="4361" w:type="dxa"/>
            <w:gridSpan w:val="2"/>
            <w:vMerge w:val="continue"/>
            <w:tcBorders>
              <w:bottom w:val="single" w:color="auto" w:sz="12" w:space="0"/>
              <w:right w:val="single" w:color="auto" w:sz="4" w:space="0"/>
            </w:tcBorders>
            <w:shd w:val="clear" w:color="auto" w:fill="auto"/>
            <w:vAlign w:val="center"/>
          </w:tcPr>
          <w:p>
            <w:pPr>
              <w:spacing w:line="360" w:lineRule="auto"/>
              <w:jc w:val="center"/>
            </w:pPr>
          </w:p>
        </w:tc>
        <w:tc>
          <w:tcPr>
            <w:tcW w:w="2410" w:type="dxa"/>
            <w:gridSpan w:val="2"/>
            <w:tcBorders>
              <w:top w:val="single" w:color="auto" w:sz="4" w:space="0"/>
              <w:left w:val="single" w:color="auto" w:sz="4" w:space="0"/>
              <w:bottom w:val="single" w:color="auto" w:sz="12" w:space="0"/>
            </w:tcBorders>
            <w:shd w:val="clear" w:color="auto" w:fill="auto"/>
            <w:vAlign w:val="center"/>
          </w:tcPr>
          <w:p>
            <w:pPr>
              <w:jc w:val="center"/>
              <w:rPr>
                <w:rFonts w:hint="eastAsia" w:eastAsia="宋体"/>
                <w:sz w:val="24"/>
                <w:lang w:val="en-US" w:eastAsia="zh-CN"/>
              </w:rPr>
            </w:pPr>
            <w:r>
              <w:rPr>
                <w:rFonts w:hint="eastAsia"/>
                <w:sz w:val="24"/>
                <w:lang w:val="en-US" w:eastAsia="zh-CN"/>
              </w:rPr>
              <w:t>/</w:t>
            </w:r>
          </w:p>
        </w:tc>
        <w:tc>
          <w:tcPr>
            <w:tcW w:w="708" w:type="dxa"/>
            <w:gridSpan w:val="2"/>
            <w:tcBorders>
              <w:top w:val="single" w:color="auto" w:sz="4" w:space="0"/>
              <w:left w:val="single" w:color="auto" w:sz="4" w:space="0"/>
              <w:bottom w:val="single" w:color="auto" w:sz="12" w:space="0"/>
            </w:tcBorders>
            <w:shd w:val="clear" w:color="auto" w:fill="auto"/>
            <w:vAlign w:val="center"/>
          </w:tcPr>
          <w:p>
            <w:pPr>
              <w:jc w:val="center"/>
              <w:rPr>
                <w:rFonts w:hint="eastAsia" w:eastAsia="宋体"/>
                <w:lang w:val="en-US" w:eastAsia="zh-CN"/>
              </w:rPr>
            </w:pPr>
            <w:r>
              <w:rPr>
                <w:rFonts w:hint="eastAsia"/>
                <w:lang w:val="en-US" w:eastAsia="zh-CN"/>
              </w:rPr>
              <w:t>A</w:t>
            </w:r>
          </w:p>
        </w:tc>
        <w:tc>
          <w:tcPr>
            <w:tcW w:w="1560" w:type="dxa"/>
            <w:tcBorders>
              <w:top w:val="single" w:color="auto" w:sz="4" w:space="0"/>
              <w:left w:val="single" w:color="auto" w:sz="4" w:space="0"/>
              <w:bottom w:val="single" w:color="auto" w:sz="12" w:space="0"/>
            </w:tcBorders>
            <w:shd w:val="clear" w:color="auto" w:fill="auto"/>
            <w:vAlign w:val="center"/>
          </w:tcPr>
          <w:p>
            <w:pPr>
              <w:jc w:val="center"/>
              <w:rPr>
                <w:rFonts w:hint="default" w:eastAsia="宋体"/>
                <w:lang w:val="en-US" w:eastAsia="zh-CN"/>
              </w:rPr>
            </w:pPr>
            <w:r>
              <w:rPr>
                <w:rFonts w:hint="eastAsia"/>
                <w:lang w:val="en-US" w:eastAsia="zh-CN"/>
              </w:rPr>
              <w:t>03</w:t>
            </w:r>
          </w:p>
        </w:tc>
      </w:tr>
    </w:tbl>
    <w:p>
      <w:pPr>
        <w:pStyle w:val="21"/>
        <w:adjustRightInd w:val="0"/>
        <w:spacing w:after="312"/>
        <w:jc w:val="center"/>
        <w:outlineLvl w:val="0"/>
        <w:rPr>
          <w:rFonts w:ascii="Arial" w:hAnsi="Arial" w:cs="Arial"/>
          <w:b/>
          <w:bCs/>
          <w:sz w:val="32"/>
        </w:rPr>
      </w:pPr>
    </w:p>
    <w:p>
      <w:pPr>
        <w:pStyle w:val="21"/>
        <w:adjustRightInd w:val="0"/>
        <w:spacing w:after="312"/>
        <w:jc w:val="center"/>
        <w:outlineLvl w:val="0"/>
        <w:rPr>
          <w:rFonts w:ascii="Arial" w:hAnsi="Arial" w:cs="Arial"/>
          <w:b/>
          <w:bCs/>
          <w:sz w:val="32"/>
        </w:rPr>
      </w:pPr>
    </w:p>
    <w:p>
      <w:pPr>
        <w:pStyle w:val="21"/>
        <w:adjustRightInd w:val="0"/>
        <w:spacing w:after="120"/>
        <w:jc w:val="center"/>
        <w:rPr>
          <w:rFonts w:ascii="Arial" w:hAnsi="Arial" w:cs="Arial"/>
          <w:b/>
          <w:bCs/>
          <w:sz w:val="32"/>
        </w:rPr>
      </w:pPr>
      <w:r>
        <w:rPr>
          <w:rFonts w:hint="eastAsia" w:ascii="Arial" w:hAnsi="Arial" w:cs="Arial"/>
          <w:b/>
          <w:bCs/>
          <w:sz w:val="32"/>
        </w:rPr>
        <w:t>历史记录</w:t>
      </w:r>
    </w:p>
    <w:p>
      <w:pPr>
        <w:pStyle w:val="21"/>
        <w:adjustRightInd w:val="0"/>
        <w:spacing w:after="120"/>
        <w:jc w:val="center"/>
        <w:rPr>
          <w:rFonts w:ascii="Calibri" w:hAnsi="Calibri" w:cs="Arial"/>
          <w:b/>
          <w:bCs/>
          <w:sz w:val="32"/>
        </w:rPr>
      </w:pPr>
      <w:r>
        <w:rPr>
          <w:rFonts w:ascii="Calibri" w:hAnsi="Calibri" w:cs="Arial"/>
          <w:b/>
        </w:rPr>
        <w:t>Revision Log</w:t>
      </w:r>
    </w:p>
    <w:p>
      <w:pPr>
        <w:adjustRightInd w:val="0"/>
        <w:snapToGrid w:val="0"/>
        <w:jc w:val="center"/>
        <w:rPr>
          <w:rFonts w:ascii="Arial" w:hAnsi="Arial" w:cs="Arial"/>
          <w:spacing w:val="16"/>
        </w:rPr>
      </w:pPr>
    </w:p>
    <w:tbl>
      <w:tblPr>
        <w:tblStyle w:val="27"/>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349"/>
        <w:gridCol w:w="165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pStyle w:val="21"/>
              <w:adjustRightInd w:val="0"/>
              <w:spacing w:line="400" w:lineRule="exact"/>
              <w:jc w:val="center"/>
              <w:rPr>
                <w:rFonts w:ascii="宋体" w:hAnsi="宋体" w:cs="Arial"/>
                <w:sz w:val="24"/>
                <w:szCs w:val="24"/>
              </w:rPr>
            </w:pPr>
            <w:r>
              <w:rPr>
                <w:rFonts w:hint="eastAsia" w:ascii="宋体" w:hAnsi="宋体" w:cs="Arial"/>
                <w:sz w:val="24"/>
                <w:szCs w:val="24"/>
              </w:rPr>
              <w:t>版本</w:t>
            </w:r>
          </w:p>
          <w:p>
            <w:pPr>
              <w:pStyle w:val="21"/>
              <w:adjustRightInd w:val="0"/>
              <w:spacing w:line="400" w:lineRule="exact"/>
              <w:jc w:val="center"/>
              <w:rPr>
                <w:rFonts w:ascii="Calibri" w:hAnsi="Calibri" w:cs="Arial"/>
                <w:sz w:val="24"/>
                <w:szCs w:val="24"/>
              </w:rPr>
            </w:pPr>
            <w:r>
              <w:rPr>
                <w:rFonts w:ascii="Calibri" w:hAnsi="Calibri" w:cs="Arial"/>
                <w:sz w:val="24"/>
                <w:szCs w:val="24"/>
              </w:rPr>
              <w:t>Revision</w:t>
            </w:r>
          </w:p>
        </w:tc>
        <w:tc>
          <w:tcPr>
            <w:tcW w:w="4349" w:type="dxa"/>
            <w:vAlign w:val="center"/>
          </w:tcPr>
          <w:p>
            <w:pPr>
              <w:pStyle w:val="21"/>
              <w:adjustRightInd w:val="0"/>
              <w:spacing w:line="400" w:lineRule="exact"/>
              <w:jc w:val="center"/>
              <w:rPr>
                <w:rFonts w:ascii="宋体" w:hAnsi="宋体" w:cs="Arial"/>
                <w:sz w:val="24"/>
                <w:szCs w:val="24"/>
              </w:rPr>
            </w:pPr>
            <w:r>
              <w:rPr>
                <w:rFonts w:hint="eastAsia" w:ascii="宋体" w:hAnsi="宋体" w:cs="Arial"/>
                <w:sz w:val="24"/>
                <w:szCs w:val="24"/>
              </w:rPr>
              <w:t>更改描述</w:t>
            </w:r>
          </w:p>
          <w:p>
            <w:pPr>
              <w:pStyle w:val="21"/>
              <w:adjustRightInd w:val="0"/>
              <w:spacing w:line="400" w:lineRule="exact"/>
              <w:jc w:val="center"/>
              <w:rPr>
                <w:rFonts w:ascii="Calibri" w:hAnsi="Calibri" w:cs="Arial"/>
                <w:sz w:val="24"/>
                <w:szCs w:val="24"/>
              </w:rPr>
            </w:pPr>
            <w:r>
              <w:rPr>
                <w:rFonts w:ascii="Calibri" w:hAnsi="Calibri" w:cs="Arial"/>
                <w:sz w:val="24"/>
                <w:szCs w:val="24"/>
              </w:rPr>
              <w:t>Description</w:t>
            </w:r>
          </w:p>
        </w:tc>
        <w:tc>
          <w:tcPr>
            <w:tcW w:w="1650" w:type="dxa"/>
            <w:vAlign w:val="center"/>
          </w:tcPr>
          <w:p>
            <w:pPr>
              <w:pStyle w:val="21"/>
              <w:adjustRightInd w:val="0"/>
              <w:spacing w:line="400" w:lineRule="exact"/>
              <w:jc w:val="center"/>
              <w:rPr>
                <w:rFonts w:ascii="宋体" w:hAnsi="宋体" w:cs="Arial"/>
                <w:sz w:val="24"/>
                <w:szCs w:val="24"/>
              </w:rPr>
            </w:pPr>
            <w:r>
              <w:rPr>
                <w:rFonts w:hint="eastAsia" w:ascii="宋体" w:hAnsi="宋体" w:cs="Arial"/>
                <w:sz w:val="24"/>
                <w:szCs w:val="24"/>
              </w:rPr>
              <w:t>作者</w:t>
            </w:r>
          </w:p>
          <w:p>
            <w:pPr>
              <w:pStyle w:val="21"/>
              <w:adjustRightInd w:val="0"/>
              <w:spacing w:line="400" w:lineRule="exact"/>
              <w:jc w:val="center"/>
              <w:rPr>
                <w:rFonts w:ascii="Calibri" w:hAnsi="Calibri" w:cs="Arial"/>
                <w:sz w:val="24"/>
                <w:szCs w:val="24"/>
              </w:rPr>
            </w:pPr>
            <w:r>
              <w:rPr>
                <w:rFonts w:ascii="Calibri" w:hAnsi="Calibri" w:cs="Arial"/>
                <w:sz w:val="24"/>
                <w:szCs w:val="24"/>
              </w:rPr>
              <w:t>Author</w:t>
            </w:r>
          </w:p>
        </w:tc>
        <w:tc>
          <w:tcPr>
            <w:tcW w:w="1557" w:type="dxa"/>
            <w:vAlign w:val="center"/>
          </w:tcPr>
          <w:p>
            <w:pPr>
              <w:pStyle w:val="21"/>
              <w:adjustRightInd w:val="0"/>
              <w:spacing w:line="300" w:lineRule="exact"/>
              <w:jc w:val="center"/>
              <w:rPr>
                <w:rFonts w:ascii="宋体" w:hAnsi="宋体" w:cs="Arial"/>
                <w:sz w:val="24"/>
                <w:szCs w:val="24"/>
              </w:rPr>
            </w:pPr>
            <w:r>
              <w:rPr>
                <w:rFonts w:hint="eastAsia" w:ascii="宋体" w:hAnsi="宋体" w:cs="Arial"/>
                <w:sz w:val="24"/>
                <w:szCs w:val="24"/>
              </w:rPr>
              <w:t>日期</w:t>
            </w:r>
          </w:p>
          <w:p>
            <w:pPr>
              <w:pStyle w:val="21"/>
              <w:adjustRightInd w:val="0"/>
              <w:spacing w:line="300" w:lineRule="exact"/>
              <w:jc w:val="center"/>
              <w:rPr>
                <w:rFonts w:ascii="Calibri" w:hAnsi="Calibri" w:cs="Arial"/>
                <w:sz w:val="24"/>
                <w:szCs w:val="24"/>
              </w:rPr>
            </w:pPr>
            <w:r>
              <w:rPr>
                <w:rFonts w:ascii="Calibri" w:hAnsi="Calibri" w:cs="Arial"/>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76" w:type="dxa"/>
          </w:tcPr>
          <w:p>
            <w:pPr>
              <w:pStyle w:val="21"/>
              <w:adjustRightInd w:val="0"/>
              <w:spacing w:line="400" w:lineRule="exact"/>
              <w:jc w:val="center"/>
              <w:rPr>
                <w:rFonts w:ascii="Calibri" w:hAnsi="Calibri" w:cs="Arial"/>
                <w:sz w:val="24"/>
                <w:szCs w:val="24"/>
              </w:rPr>
            </w:pPr>
            <w:r>
              <w:rPr>
                <w:rFonts w:ascii="Calibri" w:hAnsi="Calibri" w:cs="Arial"/>
                <w:sz w:val="24"/>
                <w:szCs w:val="24"/>
              </w:rPr>
              <w:t>A</w:t>
            </w:r>
          </w:p>
        </w:tc>
        <w:tc>
          <w:tcPr>
            <w:tcW w:w="4349" w:type="dxa"/>
          </w:tcPr>
          <w:p>
            <w:pPr>
              <w:pStyle w:val="21"/>
              <w:adjustRightInd w:val="0"/>
              <w:spacing w:line="400" w:lineRule="exact"/>
              <w:jc w:val="center"/>
              <w:rPr>
                <w:rFonts w:ascii="宋体" w:hAnsi="宋体" w:cs="Arial"/>
                <w:sz w:val="24"/>
                <w:szCs w:val="24"/>
              </w:rPr>
            </w:pPr>
            <w:r>
              <w:rPr>
                <w:rFonts w:hint="eastAsia" w:ascii="宋体" w:hAnsi="宋体" w:cs="Arial"/>
                <w:sz w:val="24"/>
                <w:szCs w:val="24"/>
              </w:rPr>
              <w:t>初版</w:t>
            </w:r>
          </w:p>
        </w:tc>
        <w:tc>
          <w:tcPr>
            <w:tcW w:w="1650" w:type="dxa"/>
            <w:vAlign w:val="top"/>
          </w:tcPr>
          <w:p>
            <w:pPr>
              <w:pStyle w:val="21"/>
              <w:adjustRightInd w:val="0"/>
              <w:spacing w:line="400" w:lineRule="exact"/>
              <w:jc w:val="center"/>
              <w:rPr>
                <w:rFonts w:hint="default" w:ascii="宋体" w:hAnsi="宋体" w:eastAsia="宋体" w:cs="Arial"/>
                <w:sz w:val="24"/>
                <w:szCs w:val="24"/>
                <w:lang w:val="en-US" w:eastAsia="zh-CN"/>
              </w:rPr>
            </w:pPr>
            <w:r>
              <w:rPr>
                <w:rFonts w:hint="eastAsia" w:ascii="宋体" w:hAnsi="宋体" w:cs="Arial"/>
                <w:sz w:val="24"/>
                <w:szCs w:val="24"/>
                <w:lang w:val="en-US" w:eastAsia="zh-CN"/>
              </w:rPr>
              <w:t>李海云</w:t>
            </w:r>
          </w:p>
        </w:tc>
        <w:tc>
          <w:tcPr>
            <w:tcW w:w="1557" w:type="dxa"/>
            <w:vAlign w:val="top"/>
          </w:tcPr>
          <w:p>
            <w:pPr>
              <w:pStyle w:val="21"/>
              <w:adjustRightInd w:val="0"/>
              <w:spacing w:line="400" w:lineRule="exact"/>
              <w:jc w:val="center"/>
              <w:rPr>
                <w:rFonts w:hint="default" w:ascii="Calibri" w:hAnsi="Calibri" w:eastAsia="宋体" w:cs="Arial"/>
                <w:sz w:val="24"/>
                <w:szCs w:val="24"/>
                <w:lang w:val="en-US" w:eastAsia="zh-CN"/>
              </w:rPr>
            </w:pPr>
            <w:r>
              <w:rPr>
                <w:rFonts w:hint="eastAsia" w:ascii="宋体" w:hAnsi="宋体" w:cs="Arial"/>
                <w:sz w:val="24"/>
                <w:szCs w:val="24"/>
              </w:rPr>
              <w:t>20</w:t>
            </w:r>
            <w:r>
              <w:rPr>
                <w:rFonts w:hint="eastAsia" w:ascii="宋体" w:hAnsi="宋体" w:cs="Arial"/>
                <w:sz w:val="24"/>
                <w:szCs w:val="24"/>
                <w:lang w:val="en-US" w:eastAsia="zh-CN"/>
              </w:rPr>
              <w:t>23</w:t>
            </w:r>
            <w:r>
              <w:rPr>
                <w:rFonts w:hint="eastAsia" w:ascii="宋体" w:hAnsi="宋体" w:cs="Arial"/>
                <w:sz w:val="24"/>
                <w:szCs w:val="24"/>
              </w:rPr>
              <w:t>.</w:t>
            </w:r>
            <w:r>
              <w:rPr>
                <w:rFonts w:hint="eastAsia" w:ascii="宋体" w:hAnsi="宋体" w:cs="Arial"/>
                <w:sz w:val="24"/>
                <w:szCs w:val="24"/>
                <w:lang w:val="en-US" w:eastAsia="zh-CN"/>
              </w:rPr>
              <w:t>06</w:t>
            </w:r>
            <w:r>
              <w:rPr>
                <w:rFonts w:hint="eastAsia" w:ascii="宋体" w:hAnsi="宋体" w:cs="Arial"/>
                <w:sz w:val="24"/>
                <w:szCs w:val="24"/>
              </w:rPr>
              <w:t>.</w:t>
            </w:r>
            <w:r>
              <w:rPr>
                <w:rFonts w:hint="eastAsia" w:ascii="宋体" w:hAnsi="宋体" w:cs="Arial"/>
                <w:sz w:val="24"/>
                <w:szCs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76" w:type="dxa"/>
          </w:tcPr>
          <w:p>
            <w:pPr>
              <w:pStyle w:val="21"/>
              <w:adjustRightInd w:val="0"/>
              <w:spacing w:line="400" w:lineRule="exact"/>
              <w:jc w:val="center"/>
              <w:rPr>
                <w:rFonts w:ascii="Calibri" w:hAnsi="Calibri" w:cs="Arial"/>
                <w:sz w:val="24"/>
                <w:szCs w:val="24"/>
              </w:rPr>
            </w:pPr>
          </w:p>
        </w:tc>
        <w:tc>
          <w:tcPr>
            <w:tcW w:w="4349" w:type="dxa"/>
          </w:tcPr>
          <w:p>
            <w:pPr>
              <w:pStyle w:val="21"/>
              <w:adjustRightInd w:val="0"/>
              <w:spacing w:line="400" w:lineRule="exact"/>
              <w:jc w:val="center"/>
              <w:rPr>
                <w:rFonts w:hint="eastAsia" w:ascii="宋体" w:hAnsi="宋体" w:cs="Arial"/>
                <w:sz w:val="24"/>
                <w:szCs w:val="24"/>
              </w:rPr>
            </w:pPr>
          </w:p>
        </w:tc>
        <w:tc>
          <w:tcPr>
            <w:tcW w:w="1650" w:type="dxa"/>
            <w:vAlign w:val="top"/>
          </w:tcPr>
          <w:p>
            <w:pPr>
              <w:pStyle w:val="21"/>
              <w:adjustRightInd w:val="0"/>
              <w:spacing w:line="400" w:lineRule="exact"/>
              <w:jc w:val="center"/>
              <w:rPr>
                <w:rFonts w:hint="eastAsia" w:ascii="宋体" w:hAnsi="宋体" w:cs="Arial"/>
                <w:sz w:val="24"/>
                <w:szCs w:val="24"/>
                <w:lang w:val="en-US" w:eastAsia="zh-CN"/>
              </w:rPr>
            </w:pPr>
          </w:p>
        </w:tc>
        <w:tc>
          <w:tcPr>
            <w:tcW w:w="1557" w:type="dxa"/>
            <w:vAlign w:val="top"/>
          </w:tcPr>
          <w:p>
            <w:pPr>
              <w:pStyle w:val="21"/>
              <w:adjustRightInd w:val="0"/>
              <w:spacing w:line="400" w:lineRule="exact"/>
              <w:jc w:val="center"/>
              <w:rPr>
                <w:rFonts w:hint="eastAsia"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76" w:type="dxa"/>
          </w:tcPr>
          <w:p>
            <w:pPr>
              <w:pStyle w:val="21"/>
              <w:adjustRightInd w:val="0"/>
              <w:spacing w:line="400" w:lineRule="exact"/>
              <w:jc w:val="center"/>
              <w:rPr>
                <w:rFonts w:ascii="Calibri" w:hAnsi="Calibri" w:cs="Arial"/>
                <w:sz w:val="24"/>
                <w:szCs w:val="24"/>
              </w:rPr>
            </w:pPr>
          </w:p>
        </w:tc>
        <w:tc>
          <w:tcPr>
            <w:tcW w:w="4349" w:type="dxa"/>
          </w:tcPr>
          <w:p>
            <w:pPr>
              <w:pStyle w:val="21"/>
              <w:adjustRightInd w:val="0"/>
              <w:spacing w:line="400" w:lineRule="exact"/>
              <w:jc w:val="center"/>
              <w:rPr>
                <w:rFonts w:hint="eastAsia" w:ascii="宋体" w:hAnsi="宋体" w:cs="Arial"/>
                <w:sz w:val="24"/>
                <w:szCs w:val="24"/>
              </w:rPr>
            </w:pPr>
          </w:p>
        </w:tc>
        <w:tc>
          <w:tcPr>
            <w:tcW w:w="1650" w:type="dxa"/>
            <w:vAlign w:val="top"/>
          </w:tcPr>
          <w:p>
            <w:pPr>
              <w:pStyle w:val="21"/>
              <w:adjustRightInd w:val="0"/>
              <w:spacing w:line="400" w:lineRule="exact"/>
              <w:jc w:val="center"/>
              <w:rPr>
                <w:rFonts w:hint="eastAsia" w:ascii="宋体" w:hAnsi="宋体" w:cs="Arial"/>
                <w:sz w:val="24"/>
                <w:szCs w:val="24"/>
                <w:lang w:val="en-US" w:eastAsia="zh-CN"/>
              </w:rPr>
            </w:pPr>
          </w:p>
        </w:tc>
        <w:tc>
          <w:tcPr>
            <w:tcW w:w="1557" w:type="dxa"/>
            <w:vAlign w:val="top"/>
          </w:tcPr>
          <w:p>
            <w:pPr>
              <w:pStyle w:val="21"/>
              <w:adjustRightInd w:val="0"/>
              <w:spacing w:line="400" w:lineRule="exact"/>
              <w:jc w:val="center"/>
              <w:rPr>
                <w:rFonts w:hint="eastAsia" w:ascii="宋体" w:hAnsi="宋体" w:cs="Arial"/>
                <w:sz w:val="24"/>
                <w:szCs w:val="24"/>
              </w:rPr>
            </w:pPr>
          </w:p>
        </w:tc>
      </w:tr>
    </w:tbl>
    <w:p>
      <w:pPr>
        <w:pStyle w:val="21"/>
        <w:adjustRightInd w:val="0"/>
        <w:rPr>
          <w:rFonts w:ascii="Arial" w:hAnsi="Arial" w:cs="Arial"/>
        </w:rPr>
      </w:pPr>
    </w:p>
    <w:p>
      <w:pPr>
        <w:pStyle w:val="21"/>
        <w:adjustRightInd w:val="0"/>
        <w:rPr>
          <w:rFonts w:ascii="Arial" w:hAnsi="Arial" w:cs="Arial"/>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adjustRightInd w:val="0"/>
        <w:snapToGrid w:val="0"/>
        <w:spacing w:line="280" w:lineRule="exact"/>
        <w:rPr>
          <w:rFonts w:ascii="Arial" w:hAnsi="Arial" w:cs="Arial"/>
          <w:b/>
          <w:sz w:val="24"/>
        </w:rPr>
      </w:pPr>
    </w:p>
    <w:p>
      <w:pPr>
        <w:pStyle w:val="3"/>
        <w:numPr>
          <w:ilvl w:val="0"/>
          <w:numId w:val="0"/>
        </w:numPr>
        <w:spacing w:before="120" w:beforeLines="50" w:after="120" w:afterLines="50" w:line="360" w:lineRule="auto"/>
        <w:ind w:leftChars="0"/>
        <w:rPr>
          <w:rFonts w:hint="eastAsia"/>
        </w:rPr>
      </w:pPr>
      <w:r>
        <w:rPr>
          <w:rFonts w:hint="eastAsia"/>
        </w:rPr>
        <w:t>1.</w:t>
      </w:r>
      <w:r>
        <w:rPr>
          <w:rFonts w:hint="eastAsia"/>
          <w:lang w:val="en-US" w:eastAsia="zh-CN"/>
        </w:rPr>
        <w:t>主题及适用范围</w:t>
      </w:r>
      <w:r>
        <w:rPr>
          <w:rFonts w:hint="eastAsia"/>
        </w:rPr>
        <w:t>：</w:t>
      </w:r>
    </w:p>
    <w:p>
      <w:pPr>
        <w:adjustRightInd w:val="0"/>
        <w:snapToGrid w:val="0"/>
        <w:spacing w:line="480" w:lineRule="exact"/>
        <w:ind w:firstLine="420" w:firstLineChars="0"/>
        <w:rPr>
          <w:rFonts w:ascii="宋体"/>
          <w:sz w:val="24"/>
          <w:szCs w:val="21"/>
          <w:highlight w:val="none"/>
        </w:rPr>
      </w:pPr>
      <w:r>
        <w:rPr>
          <w:rFonts w:hint="eastAsia" w:ascii="宋体"/>
          <w:sz w:val="24"/>
          <w:szCs w:val="21"/>
          <w:highlight w:val="none"/>
        </w:rPr>
        <w:t>本技术条件为</w:t>
      </w:r>
      <w:r>
        <w:rPr>
          <w:rFonts w:hint="eastAsia" w:ascii="宋体"/>
          <w:sz w:val="24"/>
          <w:szCs w:val="21"/>
          <w:highlight w:val="none"/>
          <w:lang w:eastAsia="zh-CN"/>
        </w:rPr>
        <w:t>GXSYT-AMG</w:t>
      </w:r>
      <w:r>
        <w:rPr>
          <w:rFonts w:hint="eastAsia" w:ascii="宋体"/>
          <w:sz w:val="24"/>
          <w:szCs w:val="21"/>
          <w:highlight w:val="none"/>
        </w:rPr>
        <w:t>型空调试验台的设计、采购及验收提供依据。</w:t>
      </w:r>
    </w:p>
    <w:p>
      <w:pPr>
        <w:pStyle w:val="46"/>
        <w:keepNext w:val="0"/>
        <w:keepLines w:val="0"/>
        <w:pageBreakBefore w:val="0"/>
        <w:widowControl/>
        <w:kinsoku/>
        <w:wordWrap/>
        <w:overflowPunct/>
        <w:topLinePunct w:val="0"/>
        <w:autoSpaceDE/>
        <w:autoSpaceDN/>
        <w:bidi w:val="0"/>
        <w:adjustRightInd/>
        <w:snapToGrid/>
        <w:spacing w:line="500" w:lineRule="exact"/>
        <w:ind w:firstLine="420" w:firstLineChars="0"/>
        <w:textAlignment w:val="auto"/>
        <w:rPr>
          <w:rFonts w:hint="eastAsia" w:ascii="宋体" w:hAnsi="Times New Roman" w:eastAsia="宋体" w:cs="Times New Roman"/>
          <w:kern w:val="2"/>
          <w:sz w:val="24"/>
          <w:szCs w:val="21"/>
          <w:highlight w:val="none"/>
          <w:lang w:val="en-US" w:eastAsia="zh-CN" w:bidi="ar-SA"/>
        </w:rPr>
      </w:pPr>
      <w:r>
        <w:rPr>
          <w:rFonts w:hint="eastAsia" w:ascii="宋体" w:hAnsi="Times New Roman" w:eastAsia="宋体" w:cs="Times New Roman"/>
          <w:kern w:val="2"/>
          <w:sz w:val="24"/>
          <w:szCs w:val="21"/>
          <w:highlight w:val="none"/>
          <w:lang w:val="en-US" w:eastAsia="zh-CN" w:bidi="ar-SA"/>
        </w:rPr>
        <w:t>本试验装置用于对</w:t>
      </w:r>
      <w:r>
        <w:rPr>
          <w:rFonts w:hint="eastAsia" w:ascii="宋体" w:cs="Times New Roman"/>
          <w:kern w:val="2"/>
          <w:sz w:val="24"/>
          <w:szCs w:val="21"/>
          <w:highlight w:val="none"/>
          <w:lang w:val="en-US" w:eastAsia="zh-CN" w:bidi="ar-SA"/>
        </w:rPr>
        <w:t>轨道交通车辆</w:t>
      </w:r>
      <w:r>
        <w:rPr>
          <w:rFonts w:hint="eastAsia" w:ascii="宋体" w:hAnsi="Times New Roman" w:eastAsia="宋体" w:cs="Times New Roman"/>
          <w:kern w:val="2"/>
          <w:sz w:val="24"/>
          <w:szCs w:val="21"/>
          <w:highlight w:val="none"/>
          <w:lang w:val="en-US" w:eastAsia="zh-CN" w:bidi="ar-SA"/>
        </w:rPr>
        <w:t>空调机组进行检修之后的检查测试，检测其运转和电气控制情况，主要可进行空调机组的通风、冷凝、压缩机工作状态的测试，</w:t>
      </w:r>
      <w:r>
        <w:rPr>
          <w:rFonts w:hint="eastAsia" w:ascii="宋体" w:cs="Times New Roman"/>
          <w:kern w:val="2"/>
          <w:sz w:val="24"/>
          <w:szCs w:val="21"/>
          <w:highlight w:val="none"/>
          <w:lang w:val="en-US" w:eastAsia="zh-CN" w:bidi="ar-SA"/>
        </w:rPr>
        <w:t>可自动检测</w:t>
      </w:r>
      <w:r>
        <w:rPr>
          <w:rFonts w:hint="eastAsia" w:ascii="宋体" w:hAnsi="Times New Roman" w:eastAsia="宋体" w:cs="Times New Roman"/>
          <w:kern w:val="2"/>
          <w:sz w:val="24"/>
          <w:szCs w:val="21"/>
          <w:highlight w:val="none"/>
          <w:lang w:val="en-US" w:eastAsia="zh-CN" w:bidi="ar-SA"/>
        </w:rPr>
        <w:t>也可以进行手动控制空调部件单独启停。通过测试可知空调</w:t>
      </w:r>
      <w:r>
        <w:rPr>
          <w:rFonts w:hint="eastAsia" w:ascii="宋体" w:hAnsi="Times New Roman" w:cs="Times New Roman"/>
          <w:kern w:val="2"/>
          <w:sz w:val="24"/>
          <w:szCs w:val="21"/>
          <w:highlight w:val="none"/>
          <w:lang w:val="en-US" w:eastAsia="zh-CN" w:bidi="ar-SA"/>
        </w:rPr>
        <w:t>机组的</w:t>
      </w:r>
      <w:r>
        <w:rPr>
          <w:rFonts w:hint="eastAsia" w:ascii="宋体" w:hAnsi="Times New Roman" w:eastAsia="宋体" w:cs="Times New Roman"/>
          <w:kern w:val="2"/>
          <w:sz w:val="24"/>
          <w:szCs w:val="21"/>
          <w:highlight w:val="none"/>
          <w:lang w:val="en-US" w:eastAsia="zh-CN" w:bidi="ar-SA"/>
        </w:rPr>
        <w:t>状况是否正常，能否满足上线运行要求。</w:t>
      </w:r>
    </w:p>
    <w:p>
      <w:pPr>
        <w:adjustRightInd w:val="0"/>
        <w:snapToGrid w:val="0"/>
        <w:spacing w:line="480" w:lineRule="exact"/>
        <w:ind w:firstLine="420" w:firstLineChars="0"/>
        <w:rPr>
          <w:rFonts w:ascii="宋体"/>
          <w:sz w:val="24"/>
          <w:szCs w:val="21"/>
          <w:highlight w:val="none"/>
        </w:rPr>
      </w:pPr>
      <w:r>
        <w:rPr>
          <w:rFonts w:hint="eastAsia" w:ascii="宋体"/>
          <w:sz w:val="24"/>
          <w:szCs w:val="21"/>
          <w:highlight w:val="none"/>
          <w:lang w:val="en-US" w:eastAsia="zh-CN"/>
        </w:rPr>
        <w:t>适用范围：适用</w:t>
      </w:r>
      <w:r>
        <w:rPr>
          <w:rFonts w:hint="eastAsia" w:ascii="宋体"/>
          <w:sz w:val="24"/>
          <w:szCs w:val="21"/>
          <w:highlight w:val="none"/>
        </w:rPr>
        <w:t>配套客室空调型号</w:t>
      </w:r>
      <w:r>
        <w:rPr>
          <w:rFonts w:hint="eastAsia" w:ascii="宋体"/>
          <w:sz w:val="24"/>
          <w:szCs w:val="21"/>
          <w:highlight w:val="none"/>
          <w:lang w:val="en-US" w:eastAsia="zh-CN"/>
        </w:rPr>
        <w:t>为</w:t>
      </w:r>
      <w:r>
        <w:rPr>
          <w:rFonts w:hint="eastAsia" w:ascii="宋体"/>
          <w:sz w:val="24"/>
          <w:szCs w:val="21"/>
          <w:highlight w:val="none"/>
        </w:rPr>
        <w:t>KG40B</w:t>
      </w:r>
      <w:r>
        <w:rPr>
          <w:rFonts w:hint="eastAsia" w:ascii="宋体"/>
          <w:sz w:val="24"/>
          <w:szCs w:val="21"/>
          <w:highlight w:val="none"/>
          <w:lang w:val="en-US" w:eastAsia="zh-CN"/>
        </w:rPr>
        <w:t>的机组试验台</w:t>
      </w:r>
      <w:r>
        <w:rPr>
          <w:rFonts w:hint="eastAsia" w:ascii="宋体"/>
          <w:sz w:val="24"/>
          <w:szCs w:val="21"/>
          <w:highlight w:val="none"/>
        </w:rPr>
        <w:t>。</w:t>
      </w:r>
    </w:p>
    <w:p>
      <w:pPr>
        <w:pStyle w:val="3"/>
        <w:numPr>
          <w:ilvl w:val="0"/>
          <w:numId w:val="0"/>
        </w:numPr>
        <w:spacing w:before="120" w:beforeLines="50" w:after="120" w:afterLines="50" w:line="360" w:lineRule="auto"/>
        <w:ind w:leftChars="0"/>
        <w:rPr>
          <w:rFonts w:hint="eastAsia"/>
        </w:rPr>
      </w:pPr>
      <w:r>
        <w:rPr>
          <w:rFonts w:hint="eastAsia"/>
          <w:lang w:val="en-US" w:eastAsia="zh-CN"/>
        </w:rPr>
        <w:t>2.供货范围</w:t>
      </w:r>
      <w:r>
        <w:rPr>
          <w:rFonts w:hint="eastAsia"/>
        </w:rPr>
        <w:t>：</w:t>
      </w:r>
    </w:p>
    <w:p>
      <w:pPr>
        <w:spacing w:line="360" w:lineRule="auto"/>
        <w:jc w:val="center"/>
        <w:rPr>
          <w:rFonts w:hint="eastAsia" w:ascii="宋体"/>
          <w:sz w:val="24"/>
          <w:szCs w:val="21"/>
          <w:highlight w:val="none"/>
        </w:rPr>
      </w:pPr>
      <w:r>
        <w:rPr>
          <w:rFonts w:hint="eastAsia" w:ascii="宋体"/>
          <w:sz w:val="24"/>
          <w:szCs w:val="21"/>
          <w:highlight w:val="none"/>
          <w:lang w:eastAsia="zh-CN"/>
        </w:rPr>
        <w:t>GXSYT-AMG</w:t>
      </w:r>
      <w:r>
        <w:rPr>
          <w:rFonts w:hint="eastAsia" w:ascii="宋体"/>
          <w:sz w:val="24"/>
          <w:szCs w:val="21"/>
          <w:highlight w:val="none"/>
        </w:rPr>
        <w:t>型空调试验台</w:t>
      </w:r>
    </w:p>
    <w:tbl>
      <w:tblPr>
        <w:tblStyle w:val="27"/>
        <w:tblW w:w="7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260"/>
        <w:gridCol w:w="709"/>
        <w:gridCol w:w="709"/>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ascii="宋体"/>
                <w:sz w:val="21"/>
                <w:szCs w:val="21"/>
              </w:rPr>
            </w:pPr>
            <w:r>
              <w:rPr>
                <w:rFonts w:hint="eastAsia" w:ascii="宋体"/>
                <w:sz w:val="21"/>
                <w:szCs w:val="21"/>
              </w:rPr>
              <w:t>序号</w:t>
            </w:r>
          </w:p>
        </w:tc>
        <w:tc>
          <w:tcPr>
            <w:tcW w:w="3260" w:type="dxa"/>
          </w:tcPr>
          <w:p>
            <w:pPr>
              <w:spacing w:line="360" w:lineRule="auto"/>
              <w:jc w:val="center"/>
              <w:rPr>
                <w:rFonts w:ascii="宋体"/>
                <w:sz w:val="21"/>
                <w:szCs w:val="21"/>
              </w:rPr>
            </w:pPr>
            <w:r>
              <w:rPr>
                <w:rFonts w:hint="eastAsia" w:ascii="宋体"/>
                <w:sz w:val="21"/>
                <w:szCs w:val="21"/>
              </w:rPr>
              <w:t>设备名称</w:t>
            </w:r>
          </w:p>
        </w:tc>
        <w:tc>
          <w:tcPr>
            <w:tcW w:w="709" w:type="dxa"/>
            <w:tcBorders>
              <w:right w:val="single" w:color="auto" w:sz="4" w:space="0"/>
            </w:tcBorders>
          </w:tcPr>
          <w:p>
            <w:pPr>
              <w:spacing w:line="360" w:lineRule="auto"/>
              <w:jc w:val="center"/>
              <w:rPr>
                <w:rFonts w:ascii="宋体"/>
                <w:sz w:val="21"/>
                <w:szCs w:val="21"/>
              </w:rPr>
            </w:pPr>
            <w:r>
              <w:rPr>
                <w:rFonts w:hint="eastAsia" w:ascii="宋体"/>
                <w:sz w:val="21"/>
                <w:szCs w:val="21"/>
              </w:rPr>
              <w:t>数量</w:t>
            </w:r>
          </w:p>
        </w:tc>
        <w:tc>
          <w:tcPr>
            <w:tcW w:w="709" w:type="dxa"/>
            <w:tcBorders>
              <w:left w:val="single" w:color="auto" w:sz="4" w:space="0"/>
            </w:tcBorders>
          </w:tcPr>
          <w:p>
            <w:pPr>
              <w:spacing w:line="360" w:lineRule="auto"/>
              <w:jc w:val="center"/>
              <w:rPr>
                <w:rFonts w:ascii="宋体"/>
                <w:sz w:val="21"/>
                <w:szCs w:val="21"/>
              </w:rPr>
            </w:pPr>
            <w:r>
              <w:rPr>
                <w:rFonts w:hint="eastAsia" w:ascii="宋体"/>
                <w:sz w:val="21"/>
                <w:szCs w:val="21"/>
              </w:rPr>
              <w:t>单位</w:t>
            </w:r>
          </w:p>
        </w:tc>
        <w:tc>
          <w:tcPr>
            <w:tcW w:w="1866" w:type="dxa"/>
          </w:tcPr>
          <w:p>
            <w:pPr>
              <w:spacing w:line="360" w:lineRule="auto"/>
              <w:jc w:val="center"/>
              <w:rPr>
                <w:rFonts w:ascii="宋体"/>
                <w:sz w:val="21"/>
                <w:szCs w:val="21"/>
              </w:rPr>
            </w:pPr>
            <w:r>
              <w:rPr>
                <w:rFonts w:hint="eastAsia" w:ascii="宋体"/>
                <w:sz w:val="21"/>
                <w:szCs w:val="21"/>
              </w:rPr>
              <w:t>附注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ascii="宋体"/>
                <w:sz w:val="21"/>
                <w:szCs w:val="21"/>
              </w:rPr>
            </w:pPr>
            <w:r>
              <w:rPr>
                <w:rFonts w:hint="eastAsia" w:ascii="宋体"/>
                <w:sz w:val="21"/>
                <w:szCs w:val="21"/>
              </w:rPr>
              <w:t>1</w:t>
            </w:r>
          </w:p>
        </w:tc>
        <w:tc>
          <w:tcPr>
            <w:tcW w:w="3260" w:type="dxa"/>
          </w:tcPr>
          <w:p>
            <w:pPr>
              <w:spacing w:line="360" w:lineRule="auto"/>
              <w:jc w:val="center"/>
              <w:rPr>
                <w:rFonts w:ascii="宋体"/>
                <w:sz w:val="21"/>
                <w:szCs w:val="21"/>
              </w:rPr>
            </w:pPr>
            <w:r>
              <w:rPr>
                <w:rFonts w:hint="eastAsia" w:ascii="宋体"/>
                <w:sz w:val="21"/>
                <w:szCs w:val="21"/>
              </w:rPr>
              <w:t>客室空调机组试验台支架</w:t>
            </w:r>
          </w:p>
        </w:tc>
        <w:tc>
          <w:tcPr>
            <w:tcW w:w="709" w:type="dxa"/>
            <w:tcBorders>
              <w:right w:val="single" w:color="auto" w:sz="4" w:space="0"/>
            </w:tcBorders>
          </w:tcPr>
          <w:p>
            <w:pPr>
              <w:spacing w:line="360" w:lineRule="auto"/>
              <w:jc w:val="center"/>
              <w:rPr>
                <w:rFonts w:ascii="宋体"/>
                <w:sz w:val="21"/>
                <w:szCs w:val="21"/>
              </w:rPr>
            </w:pPr>
            <w:r>
              <w:rPr>
                <w:rFonts w:ascii="宋体"/>
                <w:sz w:val="21"/>
                <w:szCs w:val="21"/>
              </w:rPr>
              <w:t>1</w:t>
            </w:r>
          </w:p>
        </w:tc>
        <w:tc>
          <w:tcPr>
            <w:tcW w:w="709" w:type="dxa"/>
            <w:tcBorders>
              <w:left w:val="single" w:color="auto" w:sz="4" w:space="0"/>
            </w:tcBorders>
          </w:tcPr>
          <w:p>
            <w:pPr>
              <w:spacing w:line="360" w:lineRule="auto"/>
              <w:jc w:val="center"/>
              <w:rPr>
                <w:rFonts w:ascii="宋体"/>
                <w:sz w:val="21"/>
                <w:szCs w:val="21"/>
              </w:rPr>
            </w:pPr>
            <w:r>
              <w:rPr>
                <w:rFonts w:hint="eastAsia" w:ascii="宋体"/>
                <w:sz w:val="21"/>
                <w:szCs w:val="21"/>
              </w:rPr>
              <w:t>台</w:t>
            </w:r>
          </w:p>
        </w:tc>
        <w:tc>
          <w:tcPr>
            <w:tcW w:w="1866" w:type="dxa"/>
          </w:tcPr>
          <w:p>
            <w:pPr>
              <w:spacing w:line="360" w:lineRule="auto"/>
              <w:jc w:val="center"/>
              <w:rPr>
                <w:rFonts w:ascii="宋体"/>
                <w:sz w:val="21"/>
                <w:szCs w:val="21"/>
              </w:rPr>
            </w:pPr>
            <w:r>
              <w:rPr>
                <w:rFonts w:hint="eastAsia" w:ascii="宋体"/>
                <w:sz w:val="21"/>
                <w:szCs w:val="21"/>
              </w:rPr>
              <w:t>试验台随机附件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hint="eastAsia" w:ascii="宋体" w:eastAsia="宋体"/>
                <w:sz w:val="21"/>
                <w:szCs w:val="21"/>
                <w:lang w:eastAsia="zh-CN"/>
              </w:rPr>
            </w:pPr>
            <w:r>
              <w:rPr>
                <w:rFonts w:hint="eastAsia" w:ascii="宋体"/>
                <w:sz w:val="21"/>
                <w:szCs w:val="21"/>
                <w:lang w:val="en-US" w:eastAsia="zh-CN"/>
              </w:rPr>
              <w:t>2</w:t>
            </w:r>
          </w:p>
        </w:tc>
        <w:tc>
          <w:tcPr>
            <w:tcW w:w="3260" w:type="dxa"/>
          </w:tcPr>
          <w:p>
            <w:pPr>
              <w:spacing w:line="360" w:lineRule="auto"/>
              <w:jc w:val="center"/>
              <w:rPr>
                <w:rFonts w:ascii="宋体"/>
                <w:sz w:val="21"/>
                <w:szCs w:val="21"/>
              </w:rPr>
            </w:pPr>
            <w:r>
              <w:rPr>
                <w:rFonts w:hint="eastAsia" w:ascii="宋体"/>
                <w:sz w:val="21"/>
                <w:szCs w:val="21"/>
              </w:rPr>
              <w:t>控制中心</w:t>
            </w:r>
          </w:p>
        </w:tc>
        <w:tc>
          <w:tcPr>
            <w:tcW w:w="709" w:type="dxa"/>
            <w:tcBorders>
              <w:right w:val="single" w:color="auto" w:sz="4" w:space="0"/>
            </w:tcBorders>
          </w:tcPr>
          <w:p>
            <w:pPr>
              <w:spacing w:line="360" w:lineRule="auto"/>
              <w:jc w:val="center"/>
              <w:rPr>
                <w:rFonts w:ascii="宋体"/>
                <w:sz w:val="21"/>
                <w:szCs w:val="21"/>
              </w:rPr>
            </w:pPr>
            <w:r>
              <w:rPr>
                <w:rFonts w:hint="eastAsia" w:ascii="宋体"/>
                <w:sz w:val="21"/>
                <w:szCs w:val="21"/>
              </w:rPr>
              <w:t>1</w:t>
            </w:r>
          </w:p>
        </w:tc>
        <w:tc>
          <w:tcPr>
            <w:tcW w:w="709" w:type="dxa"/>
            <w:tcBorders>
              <w:left w:val="single" w:color="auto" w:sz="4" w:space="0"/>
            </w:tcBorders>
          </w:tcPr>
          <w:p>
            <w:pPr>
              <w:spacing w:line="360" w:lineRule="auto"/>
              <w:jc w:val="center"/>
              <w:rPr>
                <w:rFonts w:ascii="宋体"/>
                <w:sz w:val="21"/>
                <w:szCs w:val="21"/>
              </w:rPr>
            </w:pPr>
            <w:r>
              <w:rPr>
                <w:rFonts w:hint="eastAsia" w:ascii="宋体"/>
                <w:sz w:val="21"/>
                <w:szCs w:val="21"/>
              </w:rPr>
              <w:t>台</w:t>
            </w:r>
          </w:p>
        </w:tc>
        <w:tc>
          <w:tcPr>
            <w:tcW w:w="1866" w:type="dxa"/>
          </w:tcPr>
          <w:p>
            <w:pPr>
              <w:spacing w:line="360" w:lineRule="auto"/>
              <w:jc w:val="center"/>
              <w:rPr>
                <w:rFonts w:ascii="宋体"/>
                <w:sz w:val="21"/>
                <w:szCs w:val="21"/>
              </w:rPr>
            </w:pPr>
            <w:r>
              <w:rPr>
                <w:rFonts w:hint="eastAsia" w:ascii="宋体"/>
                <w:sz w:val="21"/>
                <w:szCs w:val="21"/>
              </w:rPr>
              <w:t>试验台本体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hint="eastAsia" w:ascii="宋体" w:eastAsia="宋体"/>
                <w:sz w:val="21"/>
                <w:szCs w:val="21"/>
                <w:lang w:eastAsia="zh-CN"/>
              </w:rPr>
            </w:pPr>
            <w:r>
              <w:rPr>
                <w:rFonts w:hint="eastAsia" w:ascii="宋体"/>
                <w:sz w:val="21"/>
                <w:szCs w:val="21"/>
                <w:lang w:val="en-US" w:eastAsia="zh-CN"/>
              </w:rPr>
              <w:t>3</w:t>
            </w:r>
          </w:p>
        </w:tc>
        <w:tc>
          <w:tcPr>
            <w:tcW w:w="3260" w:type="dxa"/>
          </w:tcPr>
          <w:p>
            <w:pPr>
              <w:spacing w:line="360" w:lineRule="auto"/>
              <w:jc w:val="center"/>
              <w:rPr>
                <w:rFonts w:ascii="宋体"/>
                <w:sz w:val="21"/>
                <w:szCs w:val="21"/>
              </w:rPr>
            </w:pPr>
            <w:r>
              <w:rPr>
                <w:rFonts w:hint="eastAsia" w:ascii="宋体"/>
                <w:sz w:val="21"/>
                <w:szCs w:val="21"/>
              </w:rPr>
              <w:t>试验连接器线束</w:t>
            </w:r>
          </w:p>
        </w:tc>
        <w:tc>
          <w:tcPr>
            <w:tcW w:w="709" w:type="dxa"/>
            <w:tcBorders>
              <w:right w:val="single" w:color="auto" w:sz="4" w:space="0"/>
            </w:tcBorders>
          </w:tcPr>
          <w:p>
            <w:pPr>
              <w:spacing w:line="360" w:lineRule="auto"/>
              <w:jc w:val="center"/>
              <w:rPr>
                <w:rFonts w:ascii="宋体"/>
                <w:sz w:val="21"/>
                <w:szCs w:val="21"/>
              </w:rPr>
            </w:pPr>
            <w:r>
              <w:rPr>
                <w:rFonts w:hint="eastAsia" w:ascii="宋体"/>
                <w:sz w:val="21"/>
                <w:szCs w:val="21"/>
              </w:rPr>
              <w:t>1</w:t>
            </w:r>
          </w:p>
        </w:tc>
        <w:tc>
          <w:tcPr>
            <w:tcW w:w="709" w:type="dxa"/>
            <w:tcBorders>
              <w:left w:val="single" w:color="auto" w:sz="4" w:space="0"/>
            </w:tcBorders>
          </w:tcPr>
          <w:p>
            <w:pPr>
              <w:spacing w:line="360" w:lineRule="auto"/>
              <w:jc w:val="center"/>
              <w:rPr>
                <w:rFonts w:ascii="宋体"/>
                <w:sz w:val="21"/>
                <w:szCs w:val="21"/>
              </w:rPr>
            </w:pPr>
            <w:r>
              <w:rPr>
                <w:rFonts w:hint="eastAsia" w:ascii="宋体"/>
                <w:sz w:val="21"/>
                <w:szCs w:val="21"/>
              </w:rPr>
              <w:t>套</w:t>
            </w:r>
          </w:p>
        </w:tc>
        <w:tc>
          <w:tcPr>
            <w:tcW w:w="1866" w:type="dxa"/>
          </w:tcPr>
          <w:p>
            <w:pPr>
              <w:spacing w:line="360" w:lineRule="auto"/>
              <w:jc w:val="center"/>
              <w:rPr>
                <w:rFonts w:ascii="宋体"/>
                <w:sz w:val="21"/>
                <w:szCs w:val="21"/>
              </w:rPr>
            </w:pPr>
            <w:r>
              <w:rPr>
                <w:rFonts w:hint="eastAsia" w:ascii="宋体"/>
                <w:sz w:val="21"/>
                <w:szCs w:val="21"/>
              </w:rPr>
              <w:t>试验台随机附件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hint="default" w:ascii="宋体"/>
                <w:sz w:val="21"/>
                <w:szCs w:val="21"/>
                <w:lang w:val="en-US" w:eastAsia="zh-CN"/>
              </w:rPr>
            </w:pPr>
            <w:r>
              <w:rPr>
                <w:rFonts w:hint="eastAsia" w:ascii="宋体"/>
                <w:sz w:val="21"/>
                <w:szCs w:val="21"/>
                <w:lang w:val="en-US" w:eastAsia="zh-CN"/>
              </w:rPr>
              <w:t>4</w:t>
            </w:r>
          </w:p>
        </w:tc>
        <w:tc>
          <w:tcPr>
            <w:tcW w:w="3260" w:type="dxa"/>
            <w:vAlign w:val="center"/>
          </w:tcPr>
          <w:p>
            <w:pPr>
              <w:keepNext w:val="0"/>
              <w:keepLines w:val="0"/>
              <w:widowControl/>
              <w:suppressLineNumbers w:val="0"/>
              <w:jc w:val="center"/>
              <w:textAlignment w:val="center"/>
              <w:rPr>
                <w:rFonts w:hint="eastAsia" w:ascii="宋体"/>
                <w:sz w:val="21"/>
                <w:szCs w:val="21"/>
              </w:rPr>
            </w:pPr>
            <w:r>
              <w:rPr>
                <w:rFonts w:hint="eastAsia" w:ascii="宋体" w:hAnsi="宋体" w:eastAsia="宋体" w:cs="宋体"/>
                <w:i w:val="0"/>
                <w:color w:val="000000"/>
                <w:kern w:val="0"/>
                <w:sz w:val="21"/>
                <w:szCs w:val="21"/>
                <w:u w:val="none"/>
                <w:lang w:val="en-US" w:eastAsia="zh-CN" w:bidi="ar"/>
              </w:rPr>
              <w:t>打印机</w:t>
            </w:r>
          </w:p>
        </w:tc>
        <w:tc>
          <w:tcPr>
            <w:tcW w:w="709" w:type="dxa"/>
            <w:tcBorders>
              <w:right w:val="single" w:color="auto" w:sz="4" w:space="0"/>
            </w:tcBorders>
          </w:tcPr>
          <w:p>
            <w:pPr>
              <w:spacing w:line="360" w:lineRule="auto"/>
              <w:jc w:val="center"/>
              <w:rPr>
                <w:rFonts w:hint="eastAsia" w:ascii="宋体" w:eastAsia="宋体"/>
                <w:sz w:val="21"/>
                <w:szCs w:val="21"/>
                <w:lang w:val="en-US" w:eastAsia="zh-CN"/>
              </w:rPr>
            </w:pPr>
            <w:r>
              <w:rPr>
                <w:rFonts w:hint="eastAsia" w:ascii="宋体"/>
                <w:sz w:val="21"/>
                <w:szCs w:val="21"/>
                <w:lang w:val="en-US" w:eastAsia="zh-CN"/>
              </w:rPr>
              <w:t>1</w:t>
            </w:r>
          </w:p>
        </w:tc>
        <w:tc>
          <w:tcPr>
            <w:tcW w:w="709" w:type="dxa"/>
            <w:tcBorders>
              <w:left w:val="single" w:color="auto" w:sz="4" w:space="0"/>
            </w:tcBorders>
          </w:tcPr>
          <w:p>
            <w:pPr>
              <w:spacing w:line="360" w:lineRule="auto"/>
              <w:jc w:val="center"/>
              <w:rPr>
                <w:rFonts w:hint="eastAsia" w:ascii="宋体" w:eastAsia="宋体"/>
                <w:sz w:val="21"/>
                <w:szCs w:val="21"/>
                <w:lang w:val="en-US" w:eastAsia="zh-CN"/>
              </w:rPr>
            </w:pPr>
            <w:r>
              <w:rPr>
                <w:rFonts w:hint="eastAsia" w:ascii="宋体"/>
                <w:sz w:val="21"/>
                <w:szCs w:val="21"/>
                <w:lang w:val="en-US" w:eastAsia="zh-CN"/>
              </w:rPr>
              <w:t>台</w:t>
            </w:r>
          </w:p>
        </w:tc>
        <w:tc>
          <w:tcPr>
            <w:tcW w:w="1866" w:type="dxa"/>
          </w:tcPr>
          <w:p>
            <w:pPr>
              <w:spacing w:line="360" w:lineRule="auto"/>
              <w:jc w:val="center"/>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hint="default" w:ascii="宋体"/>
                <w:sz w:val="21"/>
                <w:szCs w:val="21"/>
                <w:lang w:val="en-US" w:eastAsia="zh-CN"/>
              </w:rPr>
            </w:pPr>
            <w:r>
              <w:rPr>
                <w:rFonts w:hint="eastAsia" w:ascii="宋体"/>
                <w:sz w:val="21"/>
                <w:szCs w:val="21"/>
                <w:lang w:val="en-US" w:eastAsia="zh-CN"/>
              </w:rPr>
              <w:t>5</w:t>
            </w:r>
          </w:p>
        </w:tc>
        <w:tc>
          <w:tcPr>
            <w:tcW w:w="32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备品备件</w:t>
            </w:r>
          </w:p>
        </w:tc>
        <w:tc>
          <w:tcPr>
            <w:tcW w:w="709" w:type="dxa"/>
            <w:tcBorders>
              <w:right w:val="single" w:color="auto" w:sz="4" w:space="0"/>
            </w:tcBorders>
          </w:tcPr>
          <w:p>
            <w:pPr>
              <w:spacing w:line="360" w:lineRule="auto"/>
              <w:jc w:val="center"/>
              <w:rPr>
                <w:rFonts w:hint="eastAsia" w:ascii="宋体" w:eastAsia="宋体"/>
                <w:sz w:val="21"/>
                <w:szCs w:val="21"/>
                <w:lang w:val="en-US" w:eastAsia="zh-CN"/>
              </w:rPr>
            </w:pPr>
            <w:r>
              <w:rPr>
                <w:rFonts w:hint="eastAsia" w:ascii="宋体"/>
                <w:sz w:val="21"/>
                <w:szCs w:val="21"/>
                <w:lang w:val="en-US" w:eastAsia="zh-CN"/>
              </w:rPr>
              <w:t>1</w:t>
            </w:r>
          </w:p>
        </w:tc>
        <w:tc>
          <w:tcPr>
            <w:tcW w:w="709" w:type="dxa"/>
            <w:tcBorders>
              <w:left w:val="single" w:color="auto" w:sz="4" w:space="0"/>
            </w:tcBorders>
          </w:tcPr>
          <w:p>
            <w:pPr>
              <w:spacing w:line="360" w:lineRule="auto"/>
              <w:jc w:val="center"/>
              <w:rPr>
                <w:rFonts w:hint="eastAsia" w:ascii="宋体" w:eastAsia="宋体"/>
                <w:sz w:val="21"/>
                <w:szCs w:val="21"/>
                <w:lang w:val="en-US" w:eastAsia="zh-CN"/>
              </w:rPr>
            </w:pPr>
            <w:r>
              <w:rPr>
                <w:rFonts w:hint="eastAsia" w:ascii="宋体"/>
                <w:sz w:val="21"/>
                <w:szCs w:val="21"/>
                <w:lang w:val="en-US" w:eastAsia="zh-CN"/>
              </w:rPr>
              <w:t>套</w:t>
            </w:r>
          </w:p>
        </w:tc>
        <w:tc>
          <w:tcPr>
            <w:tcW w:w="1866" w:type="dxa"/>
          </w:tcPr>
          <w:p>
            <w:pPr>
              <w:spacing w:line="360" w:lineRule="auto"/>
              <w:jc w:val="center"/>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tcPr>
          <w:p>
            <w:pPr>
              <w:spacing w:line="360" w:lineRule="auto"/>
              <w:jc w:val="center"/>
              <w:rPr>
                <w:rFonts w:hint="default" w:ascii="宋体"/>
                <w:sz w:val="21"/>
                <w:szCs w:val="21"/>
                <w:lang w:val="en-US" w:eastAsia="zh-CN"/>
              </w:rPr>
            </w:pPr>
            <w:r>
              <w:rPr>
                <w:rFonts w:hint="eastAsia" w:ascii="宋体"/>
                <w:sz w:val="21"/>
                <w:szCs w:val="21"/>
                <w:lang w:val="en-US" w:eastAsia="zh-CN"/>
              </w:rPr>
              <w:t>6</w:t>
            </w:r>
          </w:p>
        </w:tc>
        <w:tc>
          <w:tcPr>
            <w:tcW w:w="32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技术文件</w:t>
            </w:r>
          </w:p>
        </w:tc>
        <w:tc>
          <w:tcPr>
            <w:tcW w:w="709" w:type="dxa"/>
            <w:tcBorders>
              <w:right w:val="single" w:color="auto" w:sz="4" w:space="0"/>
            </w:tcBorders>
          </w:tcPr>
          <w:p>
            <w:pPr>
              <w:spacing w:line="360" w:lineRule="auto"/>
              <w:jc w:val="center"/>
              <w:rPr>
                <w:rFonts w:hint="eastAsia" w:ascii="宋体" w:eastAsia="宋体"/>
                <w:sz w:val="21"/>
                <w:szCs w:val="21"/>
                <w:lang w:val="en-US" w:eastAsia="zh-CN"/>
              </w:rPr>
            </w:pPr>
            <w:r>
              <w:rPr>
                <w:rFonts w:hint="eastAsia" w:ascii="宋体"/>
                <w:sz w:val="21"/>
                <w:szCs w:val="21"/>
                <w:lang w:val="en-US" w:eastAsia="zh-CN"/>
              </w:rPr>
              <w:t>2</w:t>
            </w:r>
          </w:p>
        </w:tc>
        <w:tc>
          <w:tcPr>
            <w:tcW w:w="709" w:type="dxa"/>
            <w:tcBorders>
              <w:left w:val="single" w:color="auto" w:sz="4" w:space="0"/>
            </w:tcBorders>
          </w:tcPr>
          <w:p>
            <w:pPr>
              <w:spacing w:line="360" w:lineRule="auto"/>
              <w:jc w:val="center"/>
              <w:rPr>
                <w:rFonts w:hint="eastAsia" w:ascii="宋体" w:eastAsia="宋体"/>
                <w:sz w:val="21"/>
                <w:szCs w:val="21"/>
                <w:lang w:val="en-US" w:eastAsia="zh-CN"/>
              </w:rPr>
            </w:pPr>
            <w:r>
              <w:rPr>
                <w:rFonts w:hint="eastAsia" w:ascii="宋体"/>
                <w:sz w:val="21"/>
                <w:szCs w:val="21"/>
                <w:lang w:val="en-US" w:eastAsia="zh-CN"/>
              </w:rPr>
              <w:t>套</w:t>
            </w:r>
          </w:p>
        </w:tc>
        <w:tc>
          <w:tcPr>
            <w:tcW w:w="1866" w:type="dxa"/>
          </w:tcPr>
          <w:p>
            <w:pPr>
              <w:spacing w:line="360" w:lineRule="auto"/>
              <w:jc w:val="center"/>
              <w:rPr>
                <w:rFonts w:hint="eastAsia" w:ascii="宋体"/>
                <w:sz w:val="21"/>
                <w:szCs w:val="21"/>
              </w:rPr>
            </w:pPr>
          </w:p>
        </w:tc>
      </w:tr>
    </w:tbl>
    <w:p>
      <w:pPr>
        <w:pStyle w:val="3"/>
        <w:numPr>
          <w:ilvl w:val="0"/>
          <w:numId w:val="2"/>
        </w:numPr>
        <w:spacing w:before="120" w:beforeLines="50" w:after="120" w:afterLines="50" w:line="360" w:lineRule="auto"/>
        <w:ind w:leftChars="0"/>
        <w:rPr>
          <w:rFonts w:ascii="宋体" w:hAnsi="宋体"/>
          <w:sz w:val="24"/>
        </w:rPr>
      </w:pPr>
      <w:bookmarkStart w:id="0" w:name="_Toc483307903"/>
      <w:r>
        <w:rPr>
          <w:rFonts w:hint="eastAsia"/>
        </w:rPr>
        <w:t>引用标准及相关文件</w:t>
      </w:r>
      <w:bookmarkEnd w:id="0"/>
    </w:p>
    <w:p>
      <w:pPr>
        <w:pStyle w:val="25"/>
        <w:ind w:firstLine="420" w:firstLineChars="0"/>
        <w:rPr>
          <w:sz w:val="20"/>
        </w:rPr>
      </w:pPr>
      <w:r>
        <w:t>GB50054</w:t>
      </w:r>
      <w:r>
        <w:rPr>
          <w:rFonts w:hint="eastAsia"/>
        </w:rPr>
        <w:t>《低压配电设计规范》</w:t>
      </w:r>
    </w:p>
    <w:p>
      <w:pPr>
        <w:pStyle w:val="25"/>
        <w:ind w:firstLine="420" w:firstLineChars="0"/>
      </w:pPr>
      <w:r>
        <w:t>GB50055</w:t>
      </w:r>
      <w:r>
        <w:rPr>
          <w:rFonts w:hint="eastAsia"/>
        </w:rPr>
        <w:t>《通用用电设备配电设计规范》</w:t>
      </w:r>
    </w:p>
    <w:p>
      <w:pPr>
        <w:pStyle w:val="25"/>
        <w:ind w:firstLine="420" w:firstLineChars="0"/>
      </w:pPr>
      <w:r>
        <w:t>GB50056</w:t>
      </w:r>
      <w:r>
        <w:rPr>
          <w:rFonts w:hint="eastAsia"/>
        </w:rPr>
        <w:t>《电热设备电力装置设计规范》</w:t>
      </w:r>
    </w:p>
    <w:p>
      <w:pPr>
        <w:pStyle w:val="25"/>
        <w:ind w:firstLine="420" w:firstLineChars="0"/>
      </w:pPr>
      <w:r>
        <w:t>GB50150</w:t>
      </w:r>
      <w:r>
        <w:rPr>
          <w:rFonts w:hint="eastAsia"/>
        </w:rPr>
        <w:t>《电气装置安装工程电气设备交接试验标准》</w:t>
      </w:r>
    </w:p>
    <w:p>
      <w:pPr>
        <w:pStyle w:val="25"/>
        <w:ind w:firstLine="420" w:firstLineChars="0"/>
      </w:pPr>
      <w:r>
        <w:t>GB50169</w:t>
      </w:r>
      <w:r>
        <w:rPr>
          <w:rFonts w:hint="eastAsia"/>
        </w:rPr>
        <w:t>《电气装置安装工程接地装置施工及验收规范》</w:t>
      </w:r>
    </w:p>
    <w:p>
      <w:pPr>
        <w:pStyle w:val="25"/>
        <w:ind w:firstLine="420" w:firstLineChars="0"/>
      </w:pPr>
      <w:r>
        <w:t>GB50254</w:t>
      </w:r>
      <w:r>
        <w:rPr>
          <w:rFonts w:hint="eastAsia"/>
        </w:rPr>
        <w:t>《电气装置安装工程低压电器施工及验收规范》</w:t>
      </w:r>
    </w:p>
    <w:p>
      <w:pPr>
        <w:pStyle w:val="25"/>
        <w:ind w:firstLine="420" w:firstLineChars="0"/>
      </w:pPr>
      <w:r>
        <w:t>GB50258</w:t>
      </w:r>
      <w:r>
        <w:rPr>
          <w:rFonts w:hint="eastAsia"/>
        </w:rPr>
        <w:t>《电气装置安装工程</w:t>
      </w:r>
      <w:r>
        <w:t xml:space="preserve">1KV </w:t>
      </w:r>
      <w:r>
        <w:rPr>
          <w:rFonts w:hint="eastAsia"/>
        </w:rPr>
        <w:t>及以下配线工程施工及验收规范》</w:t>
      </w:r>
    </w:p>
    <w:p>
      <w:pPr>
        <w:pStyle w:val="25"/>
        <w:ind w:firstLine="420" w:firstLineChars="0"/>
        <w:rPr>
          <w:rFonts w:hint="eastAsia"/>
        </w:rPr>
      </w:pPr>
      <w:r>
        <w:t>TB/T 1804-2003</w:t>
      </w:r>
      <w:r>
        <w:rPr>
          <w:rFonts w:hint="eastAsia"/>
        </w:rPr>
        <w:t>《铁道客车空调机组》</w:t>
      </w:r>
    </w:p>
    <w:p>
      <w:r>
        <w:br w:type="page"/>
      </w:r>
    </w:p>
    <w:p>
      <w:pPr>
        <w:pStyle w:val="3"/>
        <w:numPr>
          <w:ilvl w:val="0"/>
          <w:numId w:val="2"/>
        </w:numPr>
        <w:spacing w:before="120" w:beforeLines="50" w:after="120" w:afterLines="50" w:line="360" w:lineRule="auto"/>
        <w:ind w:leftChars="0"/>
        <w:rPr>
          <w:rFonts w:hint="eastAsia" w:eastAsia="宋体"/>
          <w:sz w:val="24"/>
          <w:lang w:eastAsia="zh-CN"/>
        </w:rPr>
      </w:pPr>
      <w:r>
        <w:rPr>
          <w:rFonts w:hint="eastAsia"/>
          <w:sz w:val="24"/>
          <w:lang w:val="en-US" w:eastAsia="zh-CN"/>
        </w:rPr>
        <w:t>工作条件</w:t>
      </w:r>
    </w:p>
    <w:p>
      <w:pPr>
        <w:pStyle w:val="25"/>
        <w:ind w:firstLine="420" w:firstLineChars="0"/>
      </w:pPr>
      <w:r>
        <w:rPr>
          <w:rFonts w:hint="eastAsia"/>
        </w:rPr>
        <w:t>使用环境温度：</w:t>
      </w:r>
      <w:r>
        <w:rPr>
          <w:highlight w:val="none"/>
        </w:rPr>
        <w:t>-</w:t>
      </w:r>
      <w:r>
        <w:rPr>
          <w:rFonts w:hint="eastAsia"/>
          <w:highlight w:val="none"/>
        </w:rPr>
        <w:t>20</w:t>
      </w:r>
      <w:r>
        <w:rPr>
          <w:highlight w:val="none"/>
        </w:rPr>
        <w:t>℃～</w:t>
      </w:r>
      <w:r>
        <w:rPr>
          <w:rFonts w:hint="eastAsia"/>
          <w:highlight w:val="none"/>
        </w:rPr>
        <w:t>50</w:t>
      </w:r>
      <w:r>
        <w:rPr>
          <w:highlight w:val="none"/>
        </w:rPr>
        <w:t>℃</w:t>
      </w:r>
      <w:r>
        <w:rPr>
          <w:rFonts w:hint="eastAsia"/>
          <w:highlight w:val="none"/>
        </w:rPr>
        <w:t>；</w:t>
      </w:r>
    </w:p>
    <w:p>
      <w:pPr>
        <w:pStyle w:val="25"/>
        <w:ind w:firstLine="420" w:firstLineChars="0"/>
      </w:pPr>
      <w:r>
        <w:rPr>
          <w:rFonts w:hint="eastAsia"/>
        </w:rPr>
        <w:t>使用环境湿度：≤</w:t>
      </w:r>
      <w:r>
        <w:rPr>
          <w:rFonts w:hint="eastAsia"/>
          <w:lang w:val="en-US" w:eastAsia="zh-CN"/>
        </w:rPr>
        <w:t>100</w:t>
      </w:r>
      <w:r>
        <w:t>%RH</w:t>
      </w:r>
      <w:r>
        <w:rPr>
          <w:rFonts w:hint="eastAsia"/>
        </w:rPr>
        <w:t>；</w:t>
      </w:r>
    </w:p>
    <w:p>
      <w:pPr>
        <w:pStyle w:val="25"/>
        <w:ind w:firstLine="420" w:firstLineChars="0"/>
      </w:pPr>
      <w:r>
        <w:rPr>
          <w:rFonts w:hint="eastAsia"/>
        </w:rPr>
        <w:t>输入电源：</w:t>
      </w:r>
      <w:r>
        <w:t>3P AC</w:t>
      </w:r>
      <w:r>
        <w:rPr>
          <w:rFonts w:hint="eastAsia"/>
          <w:lang w:eastAsia="zh-CN"/>
        </w:rPr>
        <w:t>415V</w:t>
      </w:r>
      <w:r>
        <w:t xml:space="preserve"> 50Hz,</w:t>
      </w:r>
      <w:r>
        <w:rPr>
          <w:rFonts w:hint="eastAsia"/>
        </w:rPr>
        <w:t>单相</w:t>
      </w:r>
      <w:r>
        <w:t xml:space="preserve"> AC2</w:t>
      </w:r>
      <w:r>
        <w:rPr>
          <w:rFonts w:hint="eastAsia"/>
          <w:lang w:val="en-US" w:eastAsia="zh-CN"/>
        </w:rPr>
        <w:t>3</w:t>
      </w:r>
      <w:r>
        <w:t>0V 50Hz</w:t>
      </w:r>
      <w:r>
        <w:rPr>
          <w:rFonts w:hint="eastAsia"/>
        </w:rPr>
        <w:t>（由用户提供）</w:t>
      </w:r>
    </w:p>
    <w:p>
      <w:pPr>
        <w:pStyle w:val="25"/>
        <w:ind w:firstLine="420" w:firstLineChars="0"/>
      </w:pPr>
      <w:r>
        <w:rPr>
          <w:rFonts w:hint="eastAsia"/>
        </w:rPr>
        <w:t>输出电源：</w:t>
      </w:r>
      <w:r>
        <w:t>3P AC</w:t>
      </w:r>
      <w:r>
        <w:rPr>
          <w:rFonts w:hint="eastAsia"/>
          <w:lang w:eastAsia="zh-CN"/>
        </w:rPr>
        <w:t>415V</w:t>
      </w:r>
      <w:r>
        <w:t xml:space="preserve"> 50Hz, DC110V</w:t>
      </w:r>
      <w:r>
        <w:rPr>
          <w:rFonts w:hint="eastAsia"/>
        </w:rPr>
        <w:t>（波动范围</w:t>
      </w:r>
      <w:r>
        <w:t>-30%-+25%</w:t>
      </w:r>
      <w:r>
        <w:rPr>
          <w:rFonts w:hint="eastAsia"/>
        </w:rPr>
        <w:t>），</w:t>
      </w:r>
      <w:r>
        <w:t>DC24V</w:t>
      </w:r>
      <w:r>
        <w:rPr>
          <w:rFonts w:hint="eastAsia"/>
        </w:rPr>
        <w:t>（波动范围</w:t>
      </w:r>
      <w:r>
        <w:t>-5%-+5%</w:t>
      </w:r>
      <w:r>
        <w:rPr>
          <w:rFonts w:hint="eastAsia"/>
        </w:rPr>
        <w:t>）</w:t>
      </w:r>
    </w:p>
    <w:p>
      <w:pPr>
        <w:pStyle w:val="25"/>
        <w:ind w:firstLine="420" w:firstLineChars="0"/>
      </w:pPr>
      <w:r>
        <w:rPr>
          <w:rFonts w:hint="eastAsia"/>
        </w:rPr>
        <w:t>输入电流：</w:t>
      </w:r>
      <w:r>
        <w:t>3P AC</w:t>
      </w:r>
      <w:r>
        <w:rPr>
          <w:rFonts w:hint="eastAsia"/>
          <w:lang w:eastAsia="zh-CN"/>
        </w:rPr>
        <w:t>415V</w:t>
      </w:r>
      <w:r>
        <w:rPr>
          <w:rFonts w:hint="eastAsia"/>
        </w:rPr>
        <w:t>：≤</w:t>
      </w:r>
      <w:r>
        <w:t>80A</w:t>
      </w:r>
    </w:p>
    <w:p>
      <w:pPr>
        <w:pStyle w:val="3"/>
        <w:numPr>
          <w:ilvl w:val="0"/>
          <w:numId w:val="2"/>
        </w:numPr>
        <w:spacing w:before="120" w:beforeLines="50" w:after="120" w:afterLines="50" w:line="360" w:lineRule="auto"/>
        <w:ind w:leftChars="0"/>
        <w:rPr>
          <w:rFonts w:ascii="黑体" w:hAnsi="黑体" w:eastAsia="黑体"/>
          <w:sz w:val="24"/>
        </w:rPr>
      </w:pPr>
      <w:r>
        <w:rPr>
          <w:rFonts w:hint="eastAsia" w:eastAsia="宋体"/>
          <w:sz w:val="24"/>
          <w:lang w:val="en-US" w:eastAsia="zh-CN"/>
        </w:rPr>
        <w:t>技术参数</w:t>
      </w:r>
    </w:p>
    <w:p>
      <w:pPr>
        <w:pStyle w:val="25"/>
        <w:rPr>
          <w:rFonts w:hint="eastAsia" w:ascii="Times New Roman" w:hAnsi="Times New Roman" w:cs="Times New Roman"/>
        </w:rPr>
      </w:pPr>
      <w:r>
        <w:rPr>
          <w:rFonts w:hint="eastAsia"/>
        </w:rPr>
        <w:t>5.1 空调机组测试台</w:t>
      </w:r>
    </w:p>
    <w:p>
      <w:pPr>
        <w:pStyle w:val="25"/>
        <w:ind w:firstLine="420" w:firstLineChars="0"/>
        <w:rPr>
          <w:rFonts w:hint="eastAsia" w:ascii="Times New Roman" w:hAnsi="Times New Roman" w:cs="Times New Roman"/>
        </w:rPr>
      </w:pPr>
      <w:r>
        <w:rPr>
          <w:rFonts w:hint="eastAsia" w:ascii="Times New Roman" w:hAnsi="Times New Roman" w:cs="Times New Roman"/>
        </w:rPr>
        <w:t>具有足够的刚度和强度，承载力≥1000kg；</w:t>
      </w:r>
    </w:p>
    <w:p>
      <w:pPr>
        <w:pStyle w:val="25"/>
        <w:ind w:firstLine="420" w:firstLineChars="0"/>
        <w:rPr>
          <w:rFonts w:hint="eastAsia"/>
        </w:rPr>
      </w:pPr>
      <w:r>
        <w:rPr>
          <w:rFonts w:hint="eastAsia"/>
        </w:rPr>
        <w:t>根据 “机组外形接口图”由厂家提报国祥确认。</w:t>
      </w:r>
    </w:p>
    <w:p>
      <w:pPr>
        <w:pStyle w:val="25"/>
        <w:ind w:firstLine="420" w:firstLineChars="0"/>
        <w:rPr>
          <w:rFonts w:hint="eastAsia"/>
          <w:highlight w:val="none"/>
        </w:rPr>
      </w:pPr>
      <w:r>
        <w:rPr>
          <w:rFonts w:hint="eastAsia"/>
          <w:lang w:val="en-US" w:eastAsia="zh-CN"/>
        </w:rPr>
        <w:t>测试台</w:t>
      </w:r>
      <w:r>
        <w:rPr>
          <w:rFonts w:hint="eastAsia"/>
        </w:rPr>
        <w:t>（长X宽X高）</w:t>
      </w:r>
      <w:r>
        <w:rPr>
          <w:rFonts w:hint="eastAsia"/>
          <w:lang w:eastAsia="zh-CN"/>
        </w:rPr>
        <w:t>：根据机组外形图由供应商提报。</w:t>
      </w:r>
    </w:p>
    <w:p>
      <w:pPr>
        <w:pStyle w:val="25"/>
        <w:ind w:firstLine="420" w:firstLineChars="0"/>
        <w:rPr>
          <w:rFonts w:hint="eastAsia"/>
        </w:rPr>
      </w:pPr>
      <w:r>
        <w:rPr>
          <w:rFonts w:hint="eastAsia"/>
        </w:rPr>
        <w:t>重量：客室空调机组试验台支架≤1100kg</w:t>
      </w:r>
    </w:p>
    <w:p>
      <w:pPr>
        <w:pStyle w:val="25"/>
        <w:ind w:firstLine="420" w:firstLineChars="0"/>
        <w:rPr>
          <w:rFonts w:hint="default"/>
          <w:highlight w:val="none"/>
          <w:lang w:val="en-US" w:eastAsia="zh-CN"/>
        </w:rPr>
      </w:pPr>
    </w:p>
    <w:p>
      <w:pPr>
        <w:pStyle w:val="25"/>
        <w:rPr>
          <w:rFonts w:hint="eastAsia"/>
        </w:rPr>
      </w:pPr>
      <w:r>
        <w:rPr>
          <w:rFonts w:hint="eastAsia"/>
        </w:rPr>
        <w:t>5.2 控制中心</w:t>
      </w:r>
    </w:p>
    <w:p>
      <w:pPr>
        <w:pStyle w:val="25"/>
        <w:ind w:firstLine="420" w:firstLineChars="0"/>
        <w:rPr>
          <w:rFonts w:hint="eastAsia" w:eastAsia="宋体"/>
          <w:lang w:eastAsia="zh-CN"/>
        </w:rPr>
      </w:pPr>
      <w:r>
        <w:rPr>
          <w:rFonts w:hint="eastAsia"/>
        </w:rPr>
        <w:t>控制中心（长X宽X高）：1450×800×1270mm</w:t>
      </w:r>
      <w:r>
        <w:rPr>
          <w:rFonts w:hint="eastAsia"/>
          <w:lang w:eastAsia="zh-CN"/>
        </w:rPr>
        <w:t>（建议尺寸，可根据实际部件</w:t>
      </w:r>
      <w:r>
        <w:rPr>
          <w:rFonts w:hint="eastAsia"/>
          <w:lang w:val="en-US" w:eastAsia="zh-CN"/>
        </w:rPr>
        <w:t>排布沟通调整</w:t>
      </w:r>
      <w:r>
        <w:rPr>
          <w:rFonts w:hint="eastAsia"/>
          <w:lang w:eastAsia="zh-CN"/>
        </w:rPr>
        <w:t>）</w:t>
      </w:r>
    </w:p>
    <w:p>
      <w:pPr>
        <w:pStyle w:val="25"/>
        <w:ind w:firstLine="420" w:firstLineChars="0"/>
      </w:pPr>
      <w:r>
        <w:rPr>
          <w:rFonts w:hint="eastAsia"/>
        </w:rPr>
        <w:t>输入电源：</w:t>
      </w:r>
      <w:r>
        <w:t xml:space="preserve"> 3P AC</w:t>
      </w:r>
      <w:r>
        <w:rPr>
          <w:rFonts w:hint="eastAsia"/>
          <w:lang w:eastAsia="zh-CN"/>
        </w:rPr>
        <w:t>415V</w:t>
      </w:r>
      <w:r>
        <w:t xml:space="preserve"> 50Hz</w:t>
      </w:r>
      <w:r>
        <w:rPr>
          <w:rFonts w:hint="eastAsia"/>
        </w:rPr>
        <w:t>,单相 AC2</w:t>
      </w:r>
      <w:r>
        <w:rPr>
          <w:rFonts w:hint="eastAsia"/>
          <w:lang w:val="en-US" w:eastAsia="zh-CN"/>
        </w:rPr>
        <w:t>3</w:t>
      </w:r>
      <w:r>
        <w:rPr>
          <w:rFonts w:hint="eastAsia"/>
        </w:rPr>
        <w:t xml:space="preserve">0V </w:t>
      </w:r>
      <w:r>
        <w:t>50Hz</w:t>
      </w:r>
      <w:r>
        <w:rPr>
          <w:rFonts w:hint="eastAsia"/>
        </w:rPr>
        <w:t>。（由用户提供）</w:t>
      </w:r>
    </w:p>
    <w:p>
      <w:pPr>
        <w:pStyle w:val="25"/>
        <w:ind w:firstLine="420" w:firstLineChars="0"/>
      </w:pPr>
      <w:r>
        <w:rPr>
          <w:rFonts w:hint="eastAsia"/>
        </w:rPr>
        <w:t>输入电流：</w:t>
      </w:r>
      <w:r>
        <w:t xml:space="preserve"> 3P AC</w:t>
      </w:r>
      <w:r>
        <w:rPr>
          <w:rFonts w:hint="eastAsia"/>
          <w:lang w:eastAsia="zh-CN"/>
        </w:rPr>
        <w:t>415V</w:t>
      </w:r>
      <w:r>
        <w:rPr>
          <w:rFonts w:hint="eastAsia"/>
        </w:rPr>
        <w:t>：≤80A</w:t>
      </w:r>
    </w:p>
    <w:p>
      <w:pPr>
        <w:pStyle w:val="25"/>
        <w:ind w:firstLine="420" w:firstLineChars="0"/>
        <w:rPr>
          <w:rFonts w:hint="eastAsia"/>
        </w:rPr>
      </w:pPr>
      <w:r>
        <w:rPr>
          <w:rFonts w:hint="eastAsia"/>
        </w:rPr>
        <w:t>重量：控制中心≤400kg</w:t>
      </w:r>
    </w:p>
    <w:p>
      <w:pPr>
        <w:pStyle w:val="25"/>
        <w:ind w:firstLine="420" w:firstLineChars="0"/>
        <w:rPr>
          <w:rFonts w:hint="eastAsia"/>
        </w:rPr>
      </w:pPr>
      <w:bookmarkStart w:id="3" w:name="_GoBack"/>
      <w:bookmarkEnd w:id="3"/>
    </w:p>
    <w:p>
      <w:pPr>
        <w:pStyle w:val="25"/>
      </w:pPr>
      <w:r>
        <w:rPr>
          <w:rFonts w:hint="eastAsia"/>
        </w:rPr>
        <w:t>5.3 文字语言</w:t>
      </w:r>
    </w:p>
    <w:p>
      <w:pPr>
        <w:pStyle w:val="25"/>
        <w:ind w:firstLine="420" w:firstLineChars="0"/>
      </w:pPr>
      <w:r>
        <w:rPr>
          <w:rFonts w:hint="eastAsia"/>
        </w:rPr>
        <w:t>本试验台所有文字标识</w:t>
      </w:r>
      <w:r>
        <w:rPr>
          <w:rFonts w:hint="eastAsia" w:ascii="Times New Roman" w:hAnsi="Times New Roman" w:cs="Times New Roman"/>
        </w:rPr>
        <w:t>等均采用</w:t>
      </w:r>
      <w:r>
        <w:rPr>
          <w:rFonts w:hint="eastAsia" w:cs="Times New Roman"/>
          <w:lang w:eastAsia="zh-CN"/>
        </w:rPr>
        <w:t>英</w:t>
      </w:r>
      <w:r>
        <w:rPr>
          <w:rFonts w:hint="eastAsia" w:ascii="Times New Roman" w:hAnsi="Times New Roman" w:cs="Times New Roman"/>
        </w:rPr>
        <w:t>文。</w:t>
      </w:r>
    </w:p>
    <w:p>
      <w:pPr>
        <w:pStyle w:val="3"/>
        <w:numPr>
          <w:ilvl w:val="0"/>
          <w:numId w:val="2"/>
        </w:numPr>
        <w:spacing w:before="120" w:beforeLines="50" w:after="120" w:afterLines="50" w:line="360" w:lineRule="auto"/>
        <w:ind w:left="0" w:leftChars="0" w:firstLine="0" w:firstLineChars="0"/>
        <w:rPr>
          <w:rFonts w:hint="eastAsia"/>
          <w:lang w:val="en-US" w:eastAsia="zh-CN"/>
        </w:rPr>
      </w:pPr>
      <w:r>
        <w:rPr>
          <w:rFonts w:hint="eastAsia"/>
          <w:lang w:val="en-US" w:eastAsia="zh-CN"/>
        </w:rPr>
        <w:t>控制功能</w:t>
      </w:r>
    </w:p>
    <w:p>
      <w:pPr>
        <w:pStyle w:val="25"/>
        <w:numPr>
          <w:ilvl w:val="0"/>
          <w:numId w:val="0"/>
        </w:numPr>
        <w:ind w:leftChars="0"/>
        <w:rPr>
          <w:highlight w:val="none"/>
        </w:rPr>
      </w:pPr>
      <w:r>
        <w:rPr>
          <w:rFonts w:hint="eastAsia" w:ascii="Times New Roman" w:hAnsi="Times New Roman" w:eastAsia="宋体" w:cs="Times New Roman"/>
          <w:kern w:val="2"/>
          <w:sz w:val="24"/>
          <w:szCs w:val="24"/>
          <w:highlight w:val="none"/>
          <w:lang w:val="en-US" w:eastAsia="zh-CN" w:bidi="ar-SA"/>
        </w:rPr>
        <w:t>6.1</w:t>
      </w:r>
      <w:bookmarkStart w:id="1" w:name="_Toc482611192"/>
      <w:r>
        <w:rPr>
          <w:rFonts w:hint="eastAsia"/>
          <w:highlight w:val="none"/>
        </w:rPr>
        <w:t>主要部件功能介绍</w:t>
      </w:r>
      <w:bookmarkEnd w:id="1"/>
    </w:p>
    <w:p>
      <w:pPr>
        <w:spacing w:before="120" w:after="120" w:line="360" w:lineRule="auto"/>
        <w:ind w:firstLine="420" w:firstLineChars="0"/>
        <w:rPr>
          <w:rFonts w:hint="eastAsia" w:ascii="宋体" w:hAnsi="宋体"/>
          <w:sz w:val="24"/>
          <w:highlight w:val="none"/>
          <w:lang w:eastAsia="zh-CN"/>
        </w:rPr>
      </w:pPr>
      <w:r>
        <w:rPr>
          <w:rFonts w:hint="eastAsia" w:ascii="宋体" w:hAnsi="宋体" w:cs="Times New Roman"/>
          <w:sz w:val="24"/>
          <w:highlight w:val="none"/>
        </w:rPr>
        <w:t>空调机组测试台</w:t>
      </w:r>
      <w:r>
        <w:rPr>
          <w:rFonts w:hint="eastAsia" w:ascii="宋体" w:hAnsi="宋体"/>
          <w:sz w:val="24"/>
          <w:highlight w:val="none"/>
        </w:rPr>
        <w:t>能单独对空调机组的主要部件</w:t>
      </w:r>
      <w:r>
        <w:rPr>
          <w:rFonts w:hint="eastAsia" w:ascii="宋体" w:hAnsi="宋体"/>
          <w:sz w:val="24"/>
          <w:highlight w:val="none"/>
          <w:lang w:eastAsia="zh-CN"/>
        </w:rPr>
        <w:t>手动</w:t>
      </w:r>
      <w:r>
        <w:rPr>
          <w:rFonts w:hint="eastAsia" w:ascii="宋体" w:hAnsi="宋体"/>
          <w:sz w:val="24"/>
          <w:highlight w:val="none"/>
        </w:rPr>
        <w:t>检测：通风机、冷凝风机、压缩机、风阀</w:t>
      </w:r>
      <w:r>
        <w:rPr>
          <w:rFonts w:hint="eastAsia" w:ascii="宋体" w:hAnsi="宋体"/>
          <w:sz w:val="24"/>
          <w:highlight w:val="none"/>
          <w:lang w:eastAsia="zh-CN"/>
        </w:rPr>
        <w:t>，</w:t>
      </w:r>
      <w:r>
        <w:rPr>
          <w:rFonts w:hint="eastAsia" w:ascii="宋体" w:hAnsi="宋体"/>
          <w:sz w:val="24"/>
          <w:highlight w:val="none"/>
        </w:rPr>
        <w:t>电磁阀。</w:t>
      </w:r>
      <w:r>
        <w:rPr>
          <w:rFonts w:hint="eastAsia" w:ascii="宋体" w:hAnsi="宋体"/>
          <w:sz w:val="24"/>
          <w:highlight w:val="none"/>
          <w:lang w:eastAsia="zh-CN"/>
        </w:rPr>
        <w:t>也可实现对空调机组的自动部件的测试。</w:t>
      </w:r>
    </w:p>
    <w:p>
      <w:pPr>
        <w:numPr>
          <w:ilvl w:val="0"/>
          <w:numId w:val="3"/>
        </w:numPr>
        <w:spacing w:before="120" w:after="120" w:line="360" w:lineRule="auto"/>
        <w:ind w:left="425" w:leftChars="0" w:hanging="425" w:firstLineChars="0"/>
        <w:rPr>
          <w:rFonts w:hint="eastAsia" w:ascii="宋体" w:hAnsi="宋体"/>
          <w:sz w:val="24"/>
          <w:highlight w:val="none"/>
          <w:lang w:eastAsia="zh-CN"/>
        </w:rPr>
      </w:pPr>
      <w:r>
        <w:rPr>
          <w:rFonts w:hint="eastAsia" w:ascii="宋体" w:hAnsi="宋体"/>
          <w:sz w:val="24"/>
          <w:highlight w:val="none"/>
          <w:lang w:eastAsia="zh-CN"/>
        </w:rPr>
        <w:t>手动测试：</w:t>
      </w:r>
    </w:p>
    <w:p>
      <w:pPr>
        <w:pStyle w:val="47"/>
        <w:numPr>
          <w:ilvl w:val="0"/>
          <w:numId w:val="4"/>
        </w:numPr>
        <w:spacing w:before="120" w:after="120" w:line="360" w:lineRule="auto"/>
        <w:ind w:firstLineChars="0"/>
        <w:rPr>
          <w:rFonts w:hint="eastAsia" w:ascii="宋体" w:hAnsi="宋体" w:cs="Times New Roman"/>
          <w:sz w:val="24"/>
          <w:highlight w:val="none"/>
        </w:rPr>
      </w:pPr>
      <w:r>
        <w:rPr>
          <w:rFonts w:hint="eastAsia" w:ascii="宋体" w:hAnsi="宋体"/>
          <w:sz w:val="24"/>
          <w:highlight w:val="none"/>
        </w:rPr>
        <w:t>通风</w:t>
      </w:r>
      <w:r>
        <w:rPr>
          <w:rFonts w:hint="eastAsia" w:ascii="宋体" w:hAnsi="宋体"/>
          <w:sz w:val="24"/>
          <w:highlight w:val="none"/>
          <w:lang w:val="en-US" w:eastAsia="zh-CN"/>
        </w:rPr>
        <w:t>机测试</w:t>
      </w:r>
      <w:r>
        <w:rPr>
          <w:rFonts w:hint="eastAsia" w:ascii="宋体" w:hAnsi="宋体"/>
          <w:sz w:val="24"/>
          <w:highlight w:val="none"/>
        </w:rPr>
        <w:t>：</w:t>
      </w:r>
      <w:r>
        <w:rPr>
          <w:rFonts w:hint="eastAsia" w:ascii="宋体" w:hAnsi="宋体" w:cs="Times New Roman"/>
          <w:sz w:val="24"/>
          <w:highlight w:val="none"/>
          <w:lang w:val="en-US" w:eastAsia="zh-CN"/>
        </w:rPr>
        <w:t>点击</w:t>
      </w:r>
      <w:r>
        <w:rPr>
          <w:rFonts w:hint="eastAsia" w:ascii="宋体" w:hAnsi="宋体" w:cs="Times New Roman"/>
          <w:sz w:val="24"/>
          <w:highlight w:val="none"/>
        </w:rPr>
        <w:t>通风机栏测试按钮，测试开始，</w:t>
      </w:r>
      <w:r>
        <w:rPr>
          <w:rFonts w:hint="eastAsia" w:ascii="宋体" w:hAnsi="宋体" w:cs="Times New Roman"/>
          <w:sz w:val="24"/>
          <w:highlight w:val="none"/>
          <w:lang w:eastAsia="zh-CN"/>
        </w:rPr>
        <w:t>新、</w:t>
      </w:r>
      <w:r>
        <w:rPr>
          <w:rFonts w:hint="eastAsia" w:ascii="宋体" w:hAnsi="宋体" w:cs="Times New Roman"/>
          <w:sz w:val="24"/>
          <w:highlight w:val="none"/>
        </w:rPr>
        <w:t>回风阀开启，通风机接触器得电，风机开始运行，测试风机电流，热继电器</w:t>
      </w:r>
      <w:r>
        <w:rPr>
          <w:rFonts w:hint="eastAsia" w:ascii="宋体" w:hAnsi="宋体" w:cs="Times New Roman"/>
          <w:sz w:val="24"/>
          <w:highlight w:val="none"/>
          <w:lang w:eastAsia="zh-CN"/>
        </w:rPr>
        <w:t>保护</w:t>
      </w:r>
      <w:r>
        <w:rPr>
          <w:rFonts w:hint="eastAsia" w:ascii="宋体" w:hAnsi="宋体" w:cs="Times New Roman"/>
          <w:sz w:val="24"/>
          <w:highlight w:val="none"/>
        </w:rPr>
        <w:t>时，对应指示灯红色， 5分钟（或设定时间）后停止运转，显示风机电流平均值（判断是否在允许范围内）,</w:t>
      </w:r>
      <w:r>
        <w:rPr>
          <w:rFonts w:hint="eastAsia" w:ascii="宋体" w:hAnsi="宋体" w:cs="Times New Roman"/>
          <w:sz w:val="24"/>
          <w:highlight w:val="none"/>
          <w:lang w:eastAsia="zh-CN"/>
        </w:rPr>
        <w:t>关闭</w:t>
      </w:r>
      <w:r>
        <w:rPr>
          <w:rFonts w:hint="eastAsia" w:ascii="宋体" w:hAnsi="宋体" w:cs="Times New Roman"/>
          <w:sz w:val="24"/>
          <w:highlight w:val="none"/>
        </w:rPr>
        <w:t>风阀。</w:t>
      </w:r>
    </w:p>
    <w:p>
      <w:pPr>
        <w:pStyle w:val="47"/>
        <w:numPr>
          <w:ilvl w:val="0"/>
          <w:numId w:val="4"/>
        </w:numPr>
        <w:spacing w:before="120" w:after="120" w:line="360" w:lineRule="auto"/>
        <w:ind w:firstLineChars="0"/>
        <w:rPr>
          <w:rFonts w:ascii="宋体" w:hAnsi="宋体"/>
          <w:sz w:val="24"/>
          <w:highlight w:val="none"/>
        </w:rPr>
      </w:pPr>
      <w:r>
        <w:rPr>
          <w:rFonts w:hint="eastAsia" w:ascii="宋体" w:hAnsi="宋体"/>
          <w:sz w:val="24"/>
          <w:highlight w:val="none"/>
        </w:rPr>
        <w:t>冷凝风机测试：点击冷凝风机测试按钮，冷凝风机接触器得电，风机开始运行，接触器反馈信号，热继电器</w:t>
      </w:r>
      <w:r>
        <w:rPr>
          <w:rFonts w:hint="eastAsia" w:ascii="宋体" w:hAnsi="宋体"/>
          <w:sz w:val="24"/>
          <w:highlight w:val="none"/>
          <w:lang w:val="en-US" w:eastAsia="zh-CN"/>
        </w:rPr>
        <w:t>保护</w:t>
      </w:r>
      <w:r>
        <w:rPr>
          <w:rFonts w:hint="eastAsia" w:ascii="宋体" w:hAnsi="宋体"/>
          <w:sz w:val="24"/>
          <w:highlight w:val="none"/>
        </w:rPr>
        <w:t>时，对应指示灯红色，5分钟后（或设定时间）停止运转，显示风机电流平均值（判断是否在允许范围内）。</w:t>
      </w:r>
    </w:p>
    <w:p>
      <w:pPr>
        <w:pStyle w:val="47"/>
        <w:numPr>
          <w:ilvl w:val="0"/>
          <w:numId w:val="4"/>
        </w:numPr>
        <w:spacing w:before="120" w:after="120" w:line="360" w:lineRule="auto"/>
        <w:ind w:firstLineChars="0"/>
        <w:rPr>
          <w:rFonts w:hint="eastAsia" w:ascii="宋体" w:hAnsi="宋体"/>
          <w:sz w:val="24"/>
          <w:highlight w:val="none"/>
        </w:rPr>
      </w:pPr>
      <w:r>
        <w:rPr>
          <w:rFonts w:hint="eastAsia" w:ascii="宋体" w:hAnsi="宋体"/>
          <w:sz w:val="24"/>
          <w:highlight w:val="none"/>
        </w:rPr>
        <w:t>压缩机机测试：点击压缩机测试按钮，测试开始，</w:t>
      </w:r>
      <w:r>
        <w:rPr>
          <w:rFonts w:hint="eastAsia" w:ascii="宋体" w:hAnsi="宋体"/>
          <w:sz w:val="24"/>
          <w:highlight w:val="none"/>
          <w:lang w:eastAsia="zh-CN"/>
        </w:rPr>
        <w:t>新、</w:t>
      </w:r>
      <w:r>
        <w:rPr>
          <w:rFonts w:hint="eastAsia" w:ascii="宋体" w:hAnsi="宋体"/>
          <w:sz w:val="24"/>
          <w:highlight w:val="none"/>
        </w:rPr>
        <w:t>回风阀开启，开启后通风机接触器得电，10S后冷凝风机开启，10S压缩机接触器得电</w:t>
      </w:r>
      <w:r>
        <w:rPr>
          <w:rFonts w:hint="eastAsia" w:ascii="宋体" w:hAnsi="宋体"/>
          <w:sz w:val="24"/>
          <w:highlight w:val="none"/>
          <w:lang w:val="en-US" w:eastAsia="zh-CN"/>
        </w:rPr>
        <w:t>,液管电磁阀得电</w:t>
      </w:r>
      <w:r>
        <w:rPr>
          <w:rFonts w:hint="eastAsia" w:ascii="宋体" w:hAnsi="宋体"/>
          <w:sz w:val="24"/>
          <w:highlight w:val="none"/>
        </w:rPr>
        <w:t>，压缩机开始运行，热继电器</w:t>
      </w:r>
      <w:r>
        <w:rPr>
          <w:rFonts w:hint="eastAsia" w:ascii="宋体" w:hAnsi="宋体"/>
          <w:sz w:val="24"/>
          <w:highlight w:val="none"/>
          <w:lang w:eastAsia="zh-CN"/>
        </w:rPr>
        <w:t>保护</w:t>
      </w:r>
      <w:r>
        <w:rPr>
          <w:rFonts w:hint="eastAsia" w:ascii="宋体" w:hAnsi="宋体"/>
          <w:sz w:val="24"/>
          <w:highlight w:val="none"/>
        </w:rPr>
        <w:t>时，对应指示灯红色，5分钟后（或设定时间）停止运转，依次关闭压缩机，冷凝风机，通风机和风阀显示压缩机电流平均值（判断是否在允许范围内）。</w:t>
      </w:r>
    </w:p>
    <w:p>
      <w:pPr>
        <w:pStyle w:val="47"/>
        <w:numPr>
          <w:ilvl w:val="0"/>
          <w:numId w:val="4"/>
        </w:numPr>
        <w:spacing w:before="120" w:after="120" w:line="360" w:lineRule="auto"/>
        <w:ind w:firstLineChars="0"/>
        <w:rPr>
          <w:rFonts w:ascii="宋体" w:hAnsi="宋体"/>
          <w:sz w:val="24"/>
          <w:highlight w:val="none"/>
        </w:rPr>
      </w:pPr>
      <w:r>
        <w:rPr>
          <w:rFonts w:hint="eastAsia" w:ascii="宋体" w:hAnsi="宋体"/>
          <w:sz w:val="24"/>
          <w:highlight w:val="none"/>
        </w:rPr>
        <w:t>新风阀测试：点击新风阀测试按钮，</w:t>
      </w:r>
      <w:r>
        <w:rPr>
          <w:rFonts w:hint="eastAsia" w:ascii="宋体" w:hAnsi="宋体"/>
          <w:sz w:val="24"/>
          <w:highlight w:val="none"/>
          <w:lang w:eastAsia="zh-CN"/>
        </w:rPr>
        <w:t>执行</w:t>
      </w:r>
      <w:r>
        <w:rPr>
          <w:rFonts w:hint="eastAsia" w:ascii="宋体" w:hAnsi="宋体"/>
          <w:sz w:val="24"/>
          <w:highlight w:val="none"/>
        </w:rPr>
        <w:t>新风阀开动作，40S后检测风阀反馈信号，</w:t>
      </w:r>
      <w:r>
        <w:rPr>
          <w:rFonts w:hint="eastAsia" w:ascii="宋体" w:hAnsi="宋体"/>
          <w:sz w:val="24"/>
          <w:highlight w:val="none"/>
          <w:lang w:eastAsia="zh-CN"/>
        </w:rPr>
        <w:t>反馈信号</w:t>
      </w:r>
      <w:r>
        <w:rPr>
          <w:rFonts w:hint="eastAsia" w:ascii="宋体" w:hAnsi="宋体"/>
          <w:sz w:val="24"/>
          <w:highlight w:val="none"/>
        </w:rPr>
        <w:t>闭合状态表示正常，对应指示灯绿色，之后新风阀关信号供电40s，新风阀关闭，反馈信号</w:t>
      </w:r>
      <w:r>
        <w:rPr>
          <w:rFonts w:hint="eastAsia" w:ascii="宋体" w:hAnsi="宋体"/>
          <w:sz w:val="24"/>
          <w:highlight w:val="none"/>
          <w:lang w:eastAsia="zh-CN"/>
        </w:rPr>
        <w:t>消失</w:t>
      </w:r>
      <w:r>
        <w:rPr>
          <w:rFonts w:hint="eastAsia" w:ascii="宋体" w:hAnsi="宋体"/>
          <w:sz w:val="24"/>
          <w:highlight w:val="none"/>
        </w:rPr>
        <w:t>，表示新风阀开关正常。</w:t>
      </w:r>
    </w:p>
    <w:p>
      <w:pPr>
        <w:pStyle w:val="47"/>
        <w:numPr>
          <w:ilvl w:val="0"/>
          <w:numId w:val="4"/>
        </w:numPr>
        <w:spacing w:before="120" w:after="120" w:line="360" w:lineRule="auto"/>
        <w:ind w:firstLineChars="0"/>
        <w:rPr>
          <w:rFonts w:ascii="宋体" w:hAnsi="宋体"/>
          <w:sz w:val="24"/>
          <w:highlight w:val="none"/>
        </w:rPr>
      </w:pPr>
      <w:r>
        <w:rPr>
          <w:rFonts w:hint="eastAsia" w:ascii="宋体" w:hAnsi="宋体"/>
          <w:sz w:val="24"/>
          <w:highlight w:val="none"/>
        </w:rPr>
        <w:t>回风阀测试</w:t>
      </w:r>
      <w:r>
        <w:rPr>
          <w:rFonts w:hint="eastAsia" w:ascii="宋体" w:hAnsi="宋体"/>
          <w:sz w:val="24"/>
          <w:highlight w:val="none"/>
          <w:lang w:eastAsia="zh-CN"/>
        </w:rPr>
        <w:t>：</w:t>
      </w:r>
      <w:r>
        <w:rPr>
          <w:rFonts w:hint="eastAsia" w:ascii="宋体" w:hAnsi="宋体"/>
          <w:sz w:val="24"/>
          <w:highlight w:val="none"/>
        </w:rPr>
        <w:t>点击回风阀测试按钮，</w:t>
      </w:r>
      <w:r>
        <w:rPr>
          <w:rFonts w:hint="eastAsia" w:ascii="宋体" w:hAnsi="宋体"/>
          <w:sz w:val="24"/>
          <w:highlight w:val="none"/>
          <w:lang w:eastAsia="zh-CN"/>
        </w:rPr>
        <w:t>执行</w:t>
      </w:r>
      <w:r>
        <w:rPr>
          <w:rFonts w:hint="eastAsia" w:ascii="宋体" w:hAnsi="宋体"/>
          <w:sz w:val="24"/>
          <w:highlight w:val="none"/>
        </w:rPr>
        <w:t>回风阀开动作，40S后检测风阀反馈信号，</w:t>
      </w:r>
      <w:r>
        <w:rPr>
          <w:rFonts w:hint="eastAsia" w:ascii="宋体" w:hAnsi="宋体"/>
          <w:sz w:val="24"/>
          <w:highlight w:val="none"/>
          <w:lang w:eastAsia="zh-CN"/>
        </w:rPr>
        <w:t>反馈信号</w:t>
      </w:r>
      <w:r>
        <w:rPr>
          <w:rFonts w:hint="eastAsia" w:ascii="宋体" w:hAnsi="宋体"/>
          <w:sz w:val="24"/>
          <w:highlight w:val="none"/>
        </w:rPr>
        <w:t>闭合状态表示正常，对应指示灯绿色，之后回风阀关信号供电40s，回风阀关闭，反馈信号</w:t>
      </w:r>
      <w:r>
        <w:rPr>
          <w:rFonts w:hint="eastAsia" w:ascii="宋体" w:hAnsi="宋体"/>
          <w:sz w:val="24"/>
          <w:highlight w:val="none"/>
          <w:lang w:eastAsia="zh-CN"/>
        </w:rPr>
        <w:t>消失</w:t>
      </w:r>
      <w:r>
        <w:rPr>
          <w:rFonts w:hint="eastAsia" w:ascii="宋体" w:hAnsi="宋体"/>
          <w:sz w:val="24"/>
          <w:highlight w:val="none"/>
        </w:rPr>
        <w:t>，表示回风阀开关正常。</w:t>
      </w:r>
    </w:p>
    <w:p>
      <w:pPr>
        <w:pStyle w:val="47"/>
        <w:numPr>
          <w:ilvl w:val="0"/>
          <w:numId w:val="4"/>
        </w:numPr>
        <w:spacing w:before="120" w:after="120" w:line="360" w:lineRule="auto"/>
        <w:ind w:firstLineChars="0"/>
        <w:rPr>
          <w:rFonts w:ascii="宋体" w:hAnsi="宋体"/>
          <w:sz w:val="24"/>
          <w:highlight w:val="none"/>
        </w:rPr>
      </w:pPr>
      <w:r>
        <w:rPr>
          <w:rFonts w:hint="eastAsia" w:ascii="宋体" w:hAnsi="宋体"/>
          <w:sz w:val="24"/>
          <w:highlight w:val="none"/>
        </w:rPr>
        <w:t>电磁阀测试</w:t>
      </w:r>
      <w:r>
        <w:rPr>
          <w:rFonts w:hint="eastAsia" w:ascii="宋体" w:hAnsi="宋体"/>
          <w:sz w:val="24"/>
          <w:highlight w:val="none"/>
          <w:lang w:eastAsia="zh-CN"/>
        </w:rPr>
        <w:t>：</w:t>
      </w:r>
      <w:r>
        <w:rPr>
          <w:rFonts w:hint="eastAsia" w:ascii="宋体" w:hAnsi="宋体"/>
          <w:sz w:val="24"/>
          <w:highlight w:val="none"/>
        </w:rPr>
        <w:t>点击各个电磁阀测试按钮，相应管阀打开，对应指示灯绿色，点击关闭，电磁阀关闭。</w:t>
      </w:r>
    </w:p>
    <w:p>
      <w:pPr>
        <w:pStyle w:val="47"/>
        <w:numPr>
          <w:ilvl w:val="0"/>
          <w:numId w:val="4"/>
        </w:numPr>
        <w:spacing w:before="120" w:after="120" w:line="360" w:lineRule="auto"/>
        <w:ind w:firstLineChars="0"/>
        <w:rPr>
          <w:rFonts w:ascii="宋体" w:hAnsi="宋体"/>
          <w:sz w:val="24"/>
          <w:highlight w:val="none"/>
        </w:rPr>
      </w:pPr>
      <w:r>
        <w:rPr>
          <w:rFonts w:hint="eastAsia" w:ascii="宋体" w:hAnsi="宋体"/>
          <w:sz w:val="24"/>
          <w:highlight w:val="none"/>
          <w:lang w:val="en-US" w:eastAsia="zh-CN"/>
        </w:rPr>
        <w:t>检</w:t>
      </w:r>
      <w:r>
        <w:rPr>
          <w:rFonts w:hint="eastAsia" w:ascii="Times New Roman" w:hAnsi="Times New Roman" w:eastAsia="宋体" w:cs="Times New Roman"/>
          <w:kern w:val="2"/>
          <w:sz w:val="24"/>
          <w:szCs w:val="24"/>
          <w:highlight w:val="none"/>
          <w:lang w:val="en-US" w:eastAsia="zh-CN" w:bidi="ar-SA"/>
        </w:rPr>
        <w:t>测通风机、冷凝风机、压缩机运行的电流和电压信息。</w:t>
      </w:r>
    </w:p>
    <w:p>
      <w:pPr>
        <w:numPr>
          <w:ilvl w:val="0"/>
          <w:numId w:val="5"/>
        </w:numPr>
        <w:autoSpaceDE w:val="0"/>
        <w:autoSpaceDN w:val="0"/>
        <w:adjustRightInd w:val="0"/>
        <w:spacing w:line="360" w:lineRule="auto"/>
        <w:ind w:firstLine="91"/>
        <w:jc w:val="left"/>
        <w:rPr>
          <w:sz w:val="24"/>
          <w:highlight w:val="none"/>
        </w:rPr>
      </w:pPr>
      <w:r>
        <w:rPr>
          <w:rFonts w:hint="eastAsia"/>
          <w:sz w:val="24"/>
          <w:highlight w:val="none"/>
        </w:rPr>
        <w:t>检测机组内部温度传感器是否正常。</w:t>
      </w:r>
    </w:p>
    <w:p>
      <w:pPr>
        <w:numPr>
          <w:ilvl w:val="0"/>
          <w:numId w:val="5"/>
        </w:numPr>
        <w:autoSpaceDE w:val="0"/>
        <w:autoSpaceDN w:val="0"/>
        <w:adjustRightInd w:val="0"/>
        <w:spacing w:line="360" w:lineRule="auto"/>
        <w:ind w:firstLine="91"/>
        <w:jc w:val="left"/>
        <w:rPr>
          <w:sz w:val="24"/>
          <w:highlight w:val="none"/>
        </w:rPr>
      </w:pPr>
      <w:r>
        <w:rPr>
          <w:rFonts w:hint="eastAsia"/>
          <w:sz w:val="24"/>
          <w:highlight w:val="none"/>
        </w:rPr>
        <w:t>检测空调机组高低压开关。</w:t>
      </w:r>
    </w:p>
    <w:p>
      <w:pPr>
        <w:numPr>
          <w:ilvl w:val="0"/>
          <w:numId w:val="5"/>
        </w:numPr>
        <w:autoSpaceDE w:val="0"/>
        <w:autoSpaceDN w:val="0"/>
        <w:adjustRightInd w:val="0"/>
        <w:spacing w:line="360" w:lineRule="auto"/>
        <w:ind w:firstLine="91"/>
        <w:jc w:val="left"/>
        <w:rPr>
          <w:sz w:val="24"/>
          <w:highlight w:val="none"/>
        </w:rPr>
      </w:pPr>
      <w:r>
        <w:rPr>
          <w:rFonts w:hint="eastAsia"/>
          <w:sz w:val="24"/>
          <w:highlight w:val="none"/>
        </w:rPr>
        <w:t>检测机组环境信息：送风温度、回风温度、新风阀和回风阀的状态。</w:t>
      </w:r>
    </w:p>
    <w:p>
      <w:pPr>
        <w:numPr>
          <w:ilvl w:val="0"/>
          <w:numId w:val="5"/>
        </w:numPr>
        <w:autoSpaceDE w:val="0"/>
        <w:autoSpaceDN w:val="0"/>
        <w:adjustRightInd w:val="0"/>
        <w:spacing w:line="360" w:lineRule="auto"/>
        <w:ind w:firstLine="91"/>
        <w:jc w:val="left"/>
        <w:rPr>
          <w:highlight w:val="none"/>
        </w:rPr>
      </w:pPr>
      <w:r>
        <w:rPr>
          <w:rFonts w:hint="eastAsia"/>
          <w:sz w:val="24"/>
          <w:highlight w:val="none"/>
        </w:rPr>
        <w:t>对试验空调机组试验数据进行记录</w:t>
      </w:r>
      <w:r>
        <w:rPr>
          <w:rFonts w:hint="eastAsia"/>
          <w:sz w:val="24"/>
          <w:highlight w:val="none"/>
          <w:lang w:eastAsia="zh-CN"/>
        </w:rPr>
        <w:t>，</w:t>
      </w:r>
      <w:r>
        <w:rPr>
          <w:rFonts w:hint="eastAsia"/>
          <w:sz w:val="24"/>
          <w:highlight w:val="none"/>
        </w:rPr>
        <w:t>自动生成试验报告</w:t>
      </w:r>
      <w:r>
        <w:rPr>
          <w:rFonts w:hint="eastAsia"/>
          <w:sz w:val="24"/>
          <w:highlight w:val="none"/>
          <w:lang w:eastAsia="zh-CN"/>
        </w:rPr>
        <w:t>（英文）</w:t>
      </w:r>
      <w:r>
        <w:rPr>
          <w:rFonts w:hint="eastAsia"/>
          <w:sz w:val="24"/>
          <w:highlight w:val="none"/>
        </w:rPr>
        <w:t>，并能输出打印。</w:t>
      </w:r>
    </w:p>
    <w:p>
      <w:pPr>
        <w:numPr>
          <w:ilvl w:val="0"/>
          <w:numId w:val="3"/>
        </w:numPr>
        <w:spacing w:before="120" w:after="120" w:line="360" w:lineRule="auto"/>
        <w:ind w:left="425" w:leftChars="0" w:hanging="425" w:firstLineChars="0"/>
        <w:rPr>
          <w:rFonts w:hint="eastAsia" w:ascii="宋体" w:hAnsi="宋体"/>
          <w:sz w:val="24"/>
          <w:highlight w:val="none"/>
          <w:lang w:eastAsia="zh-CN"/>
        </w:rPr>
      </w:pPr>
      <w:r>
        <w:rPr>
          <w:rFonts w:hint="eastAsia" w:ascii="宋体" w:hAnsi="宋体"/>
          <w:sz w:val="24"/>
          <w:highlight w:val="none"/>
          <w:lang w:eastAsia="zh-CN"/>
        </w:rPr>
        <w:t>自动测试：</w:t>
      </w:r>
    </w:p>
    <w:p>
      <w:pPr>
        <w:numPr>
          <w:ilvl w:val="0"/>
          <w:numId w:val="0"/>
        </w:numPr>
        <w:autoSpaceDE w:val="0"/>
        <w:autoSpaceDN w:val="0"/>
        <w:adjustRightInd w:val="0"/>
        <w:spacing w:line="360" w:lineRule="auto"/>
        <w:ind w:left="557" w:leftChars="0"/>
        <w:jc w:val="left"/>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自动测试时依次对空调机组内各部件进行测试，并在测试完成后，自动生成试验报告，并输出打印。</w:t>
      </w:r>
    </w:p>
    <w:p>
      <w:pPr>
        <w:pStyle w:val="47"/>
        <w:numPr>
          <w:ilvl w:val="0"/>
          <w:numId w:val="4"/>
        </w:numPr>
        <w:spacing w:before="120" w:after="120" w:line="360" w:lineRule="auto"/>
        <w:ind w:firstLineChars="0"/>
        <w:rPr>
          <w:rFonts w:ascii="宋体" w:hAnsi="宋体"/>
          <w:sz w:val="24"/>
        </w:rPr>
      </w:pPr>
      <w:r>
        <w:rPr>
          <w:rFonts w:hint="eastAsia" w:ascii="宋体" w:hAnsi="宋体"/>
          <w:sz w:val="24"/>
        </w:rPr>
        <w:t>通风：</w:t>
      </w:r>
      <w:r>
        <w:rPr>
          <w:rFonts w:hint="eastAsia" w:ascii="宋体" w:hAnsi="宋体"/>
          <w:sz w:val="24"/>
          <w:lang w:eastAsia="zh-CN"/>
        </w:rPr>
        <w:t>仅</w:t>
      </w:r>
      <w:r>
        <w:rPr>
          <w:rFonts w:hint="eastAsia" w:ascii="宋体" w:hAnsi="宋体"/>
          <w:sz w:val="24"/>
        </w:rPr>
        <w:t>2台通风机运行</w:t>
      </w:r>
      <w:r>
        <w:rPr>
          <w:rFonts w:hint="eastAsia" w:ascii="宋体" w:hAnsi="宋体"/>
          <w:sz w:val="24"/>
          <w:lang w:eastAsia="zh-CN"/>
        </w:rPr>
        <w:t>，新风阀、回风阀打开</w:t>
      </w:r>
      <w:r>
        <w:rPr>
          <w:rFonts w:hint="eastAsia" w:ascii="宋体" w:hAnsi="宋体"/>
          <w:sz w:val="24"/>
        </w:rPr>
        <w:t>；</w:t>
      </w:r>
    </w:p>
    <w:p>
      <w:pPr>
        <w:pStyle w:val="47"/>
        <w:numPr>
          <w:ilvl w:val="0"/>
          <w:numId w:val="4"/>
        </w:numPr>
        <w:spacing w:before="120" w:after="120" w:line="360" w:lineRule="auto"/>
        <w:ind w:firstLineChars="0"/>
        <w:rPr>
          <w:rFonts w:ascii="宋体" w:hAnsi="宋体"/>
          <w:sz w:val="24"/>
        </w:rPr>
      </w:pPr>
      <w:r>
        <w:rPr>
          <w:rFonts w:hint="eastAsia" w:ascii="宋体" w:hAnsi="宋体"/>
          <w:sz w:val="24"/>
        </w:rPr>
        <w:t>半冷状态：2台通风机运行，2台冷凝风机运行；</w:t>
      </w:r>
      <w:r>
        <w:rPr>
          <w:rFonts w:hint="eastAsia" w:ascii="宋体" w:hAnsi="宋体"/>
          <w:sz w:val="24"/>
          <w:lang w:val="en-US" w:eastAsia="zh-CN"/>
        </w:rPr>
        <w:t>1台</w:t>
      </w:r>
      <w:r>
        <w:rPr>
          <w:rFonts w:hint="eastAsia" w:ascii="宋体" w:hAnsi="宋体"/>
          <w:sz w:val="24"/>
        </w:rPr>
        <w:t>压缩机</w:t>
      </w:r>
      <w:r>
        <w:rPr>
          <w:rFonts w:hint="eastAsia" w:ascii="宋体" w:hAnsi="宋体"/>
          <w:sz w:val="24"/>
          <w:lang w:eastAsia="zh-CN"/>
        </w:rPr>
        <w:t>运行，相应液管电磁阀打开，新风阀、回风阀打开</w:t>
      </w:r>
      <w:r>
        <w:rPr>
          <w:rFonts w:hint="eastAsia" w:ascii="宋体" w:hAnsi="宋体"/>
          <w:sz w:val="24"/>
        </w:rPr>
        <w:t>。</w:t>
      </w:r>
    </w:p>
    <w:p>
      <w:pPr>
        <w:pStyle w:val="47"/>
        <w:numPr>
          <w:ilvl w:val="0"/>
          <w:numId w:val="4"/>
        </w:numPr>
        <w:spacing w:before="120" w:after="120" w:line="360" w:lineRule="auto"/>
        <w:ind w:firstLineChars="0"/>
        <w:rPr>
          <w:rFonts w:ascii="宋体" w:hAnsi="宋体"/>
          <w:sz w:val="24"/>
        </w:rPr>
      </w:pPr>
      <w:r>
        <w:rPr>
          <w:rFonts w:hint="eastAsia" w:ascii="宋体" w:hAnsi="宋体"/>
          <w:sz w:val="24"/>
        </w:rPr>
        <w:t>全冷状态：2台通风机运行，2台冷凝风机运行；</w:t>
      </w:r>
      <w:r>
        <w:rPr>
          <w:rFonts w:hint="eastAsia" w:ascii="宋体" w:hAnsi="宋体"/>
          <w:sz w:val="24"/>
          <w:lang w:val="en-US" w:eastAsia="zh-CN"/>
        </w:rPr>
        <w:t>2</w:t>
      </w:r>
      <w:r>
        <w:rPr>
          <w:rFonts w:hint="eastAsia" w:ascii="宋体" w:hAnsi="宋体"/>
          <w:sz w:val="24"/>
        </w:rPr>
        <w:t>台压缩机</w:t>
      </w:r>
      <w:r>
        <w:rPr>
          <w:rFonts w:hint="eastAsia" w:ascii="宋体" w:hAnsi="宋体"/>
          <w:sz w:val="24"/>
          <w:lang w:eastAsia="zh-CN"/>
        </w:rPr>
        <w:t>运行，液管电磁阀均打开，新风阀、回风阀打开</w:t>
      </w:r>
      <w:r>
        <w:rPr>
          <w:rFonts w:hint="eastAsia" w:ascii="宋体" w:hAnsi="宋体"/>
          <w:sz w:val="24"/>
        </w:rPr>
        <w:t>。</w:t>
      </w:r>
    </w:p>
    <w:p>
      <w:pPr>
        <w:pStyle w:val="47"/>
        <w:numPr>
          <w:ilvl w:val="0"/>
          <w:numId w:val="4"/>
        </w:numPr>
        <w:spacing w:before="120" w:after="120" w:line="360" w:lineRule="auto"/>
        <w:ind w:firstLineChars="0"/>
        <w:rPr>
          <w:rFonts w:ascii="宋体" w:hAnsi="宋体"/>
          <w:sz w:val="24"/>
        </w:rPr>
      </w:pPr>
      <w:r>
        <w:rPr>
          <w:rFonts w:hint="eastAsia" w:ascii="宋体" w:hAnsi="宋体"/>
          <w:sz w:val="24"/>
          <w:lang w:eastAsia="zh-CN"/>
        </w:rPr>
        <w:t>卸载状态</w:t>
      </w:r>
      <w:r>
        <w:rPr>
          <w:rFonts w:hint="eastAsia" w:ascii="宋体" w:hAnsi="宋体"/>
          <w:sz w:val="24"/>
          <w:lang w:val="en-US" w:eastAsia="zh-CN"/>
        </w:rPr>
        <w:t>:</w:t>
      </w:r>
    </w:p>
    <w:p>
      <w:pPr>
        <w:pStyle w:val="47"/>
        <w:keepNext w:val="0"/>
        <w:keepLines w:val="0"/>
        <w:pageBreakBefore w:val="0"/>
        <w:widowControl w:val="0"/>
        <w:numPr>
          <w:ilvl w:val="0"/>
          <w:numId w:val="6"/>
        </w:numPr>
        <w:kinsoku/>
        <w:wordWrap/>
        <w:overflowPunct/>
        <w:topLinePunct w:val="0"/>
        <w:autoSpaceDE/>
        <w:autoSpaceDN/>
        <w:bidi w:val="0"/>
        <w:adjustRightInd/>
        <w:snapToGrid/>
        <w:spacing w:before="120" w:after="120" w:line="360" w:lineRule="auto"/>
        <w:ind w:left="560" w:leftChars="200" w:firstLine="0" w:firstLineChars="0"/>
        <w:textAlignment w:val="auto"/>
        <w:rPr>
          <w:rFonts w:ascii="宋体" w:hAnsi="宋体"/>
          <w:sz w:val="24"/>
        </w:rPr>
      </w:pPr>
      <w:r>
        <w:rPr>
          <w:rFonts w:hint="eastAsia" w:ascii="宋体" w:hAnsi="宋体"/>
          <w:sz w:val="24"/>
        </w:rPr>
        <w:t>2台通风机运行，2台冷凝风机运行；</w:t>
      </w:r>
      <w:r>
        <w:rPr>
          <w:rFonts w:hint="eastAsia" w:ascii="宋体" w:hAnsi="宋体"/>
          <w:sz w:val="24"/>
          <w:lang w:val="en-US" w:eastAsia="zh-CN"/>
        </w:rPr>
        <w:t>1台</w:t>
      </w:r>
      <w:r>
        <w:rPr>
          <w:rFonts w:hint="eastAsia" w:ascii="宋体" w:hAnsi="宋体"/>
          <w:sz w:val="24"/>
        </w:rPr>
        <w:t>压缩机</w:t>
      </w:r>
      <w:r>
        <w:rPr>
          <w:rFonts w:hint="eastAsia" w:ascii="宋体" w:hAnsi="宋体"/>
          <w:sz w:val="24"/>
          <w:lang w:eastAsia="zh-CN"/>
        </w:rPr>
        <w:t>运行，相应液管电磁阀和旁通电磁阀打开，新风阀、回风阀打开</w:t>
      </w:r>
      <w:r>
        <w:rPr>
          <w:rFonts w:hint="eastAsia" w:ascii="宋体" w:hAnsi="宋体"/>
          <w:sz w:val="24"/>
        </w:rPr>
        <w:t>。</w:t>
      </w:r>
    </w:p>
    <w:p>
      <w:pPr>
        <w:pStyle w:val="47"/>
        <w:keepNext w:val="0"/>
        <w:keepLines w:val="0"/>
        <w:pageBreakBefore w:val="0"/>
        <w:widowControl w:val="0"/>
        <w:numPr>
          <w:ilvl w:val="0"/>
          <w:numId w:val="6"/>
        </w:numPr>
        <w:kinsoku/>
        <w:wordWrap/>
        <w:overflowPunct/>
        <w:topLinePunct w:val="0"/>
        <w:autoSpaceDE/>
        <w:autoSpaceDN/>
        <w:bidi w:val="0"/>
        <w:adjustRightInd/>
        <w:snapToGrid/>
        <w:spacing w:before="120" w:after="120" w:line="360" w:lineRule="auto"/>
        <w:ind w:left="560" w:leftChars="200" w:firstLine="0" w:firstLineChars="0"/>
        <w:textAlignment w:val="auto"/>
        <w:rPr>
          <w:rFonts w:ascii="宋体" w:hAnsi="宋体"/>
          <w:sz w:val="24"/>
        </w:rPr>
      </w:pPr>
      <w:r>
        <w:rPr>
          <w:rFonts w:hint="eastAsia" w:ascii="宋体" w:hAnsi="宋体"/>
          <w:sz w:val="24"/>
        </w:rPr>
        <w:t>2台通风机运行，2台冷凝风机运行；</w:t>
      </w:r>
      <w:r>
        <w:rPr>
          <w:rFonts w:hint="eastAsia" w:ascii="宋体" w:hAnsi="宋体"/>
          <w:sz w:val="24"/>
          <w:lang w:val="en-US" w:eastAsia="zh-CN"/>
        </w:rPr>
        <w:t>2</w:t>
      </w:r>
      <w:r>
        <w:rPr>
          <w:rFonts w:hint="eastAsia" w:ascii="宋体" w:hAnsi="宋体"/>
          <w:sz w:val="24"/>
        </w:rPr>
        <w:t>台压缩机</w:t>
      </w:r>
      <w:r>
        <w:rPr>
          <w:rFonts w:hint="eastAsia" w:ascii="宋体" w:hAnsi="宋体"/>
          <w:sz w:val="24"/>
          <w:lang w:eastAsia="zh-CN"/>
        </w:rPr>
        <w:t>运行，液管电磁阀和旁通电磁阀均打开，新风阀、回风阀打开</w:t>
      </w:r>
      <w:r>
        <w:rPr>
          <w:rFonts w:hint="eastAsia" w:ascii="宋体" w:hAnsi="宋体"/>
          <w:sz w:val="24"/>
        </w:rPr>
        <w:t>。</w:t>
      </w:r>
    </w:p>
    <w:p>
      <w:pPr>
        <w:pStyle w:val="47"/>
        <w:numPr>
          <w:ilvl w:val="0"/>
          <w:numId w:val="4"/>
        </w:numPr>
        <w:spacing w:before="120" w:after="120" w:line="360" w:lineRule="auto"/>
        <w:ind w:firstLineChars="0"/>
        <w:rPr>
          <w:rFonts w:ascii="宋体" w:hAnsi="宋体"/>
          <w:sz w:val="24"/>
        </w:rPr>
      </w:pPr>
      <w:r>
        <w:rPr>
          <w:rFonts w:hint="eastAsia" w:ascii="宋体" w:hAnsi="宋体"/>
          <w:sz w:val="24"/>
        </w:rPr>
        <w:t>停机状态：通风机、冷凝风机、压缩机均停止运行，</w:t>
      </w:r>
      <w:r>
        <w:rPr>
          <w:rFonts w:hint="eastAsia" w:ascii="宋体" w:hAnsi="宋体"/>
          <w:sz w:val="24"/>
          <w:lang w:eastAsia="zh-CN"/>
        </w:rPr>
        <w:t>电磁阀关闭，</w:t>
      </w:r>
      <w:r>
        <w:rPr>
          <w:rFonts w:hint="eastAsia" w:ascii="宋体" w:hAnsi="宋体"/>
          <w:sz w:val="24"/>
        </w:rPr>
        <w:t>风阀关闭。</w:t>
      </w:r>
    </w:p>
    <w:p>
      <w:pPr>
        <w:numPr>
          <w:ilvl w:val="0"/>
          <w:numId w:val="2"/>
        </w:numPr>
        <w:ind w:left="0" w:leftChars="0" w:firstLine="0" w:firstLineChars="0"/>
        <w:rPr>
          <w:rFonts w:hint="default"/>
          <w:lang w:val="en-US" w:eastAsia="zh-CN"/>
        </w:rPr>
      </w:pPr>
      <w:r>
        <w:rPr>
          <w:rFonts w:hint="eastAsia"/>
          <w:lang w:val="en-US" w:eastAsia="zh-CN"/>
        </w:rPr>
        <w:t>试验台组成</w:t>
      </w:r>
    </w:p>
    <w:p>
      <w:pPr>
        <w:ind w:firstLine="240" w:firstLineChars="100"/>
        <w:jc w:val="both"/>
        <w:rPr>
          <w:rFonts w:hint="eastAsia" w:ascii="宋体"/>
          <w:sz w:val="24"/>
          <w:szCs w:val="21"/>
          <w:lang w:eastAsia="zh-CN"/>
        </w:rPr>
      </w:pPr>
      <w:r>
        <w:rPr>
          <w:rFonts w:hint="eastAsia" w:ascii="宋体"/>
          <w:sz w:val="24"/>
          <w:szCs w:val="21"/>
        </w:rPr>
        <w:t>本设备由客室空调机组试验台支架、控制中心、试验连接器线束等组成</w:t>
      </w:r>
      <w:r>
        <w:rPr>
          <w:rFonts w:hint="eastAsia" w:ascii="宋体"/>
          <w:sz w:val="24"/>
          <w:szCs w:val="21"/>
          <w:lang w:eastAsia="zh-CN"/>
        </w:rPr>
        <w:t>。试验台</w:t>
      </w:r>
      <w:r>
        <w:rPr>
          <w:rFonts w:hint="eastAsia" w:ascii="宋体"/>
          <w:sz w:val="24"/>
          <w:szCs w:val="21"/>
          <w:lang w:val="en-US" w:eastAsia="zh-CN"/>
        </w:rPr>
        <w:t>支架及控制中心均为可移动式，可移动，可锁定。</w:t>
      </w:r>
    </w:p>
    <w:p>
      <w:pPr>
        <w:pStyle w:val="47"/>
        <w:numPr>
          <w:ilvl w:val="0"/>
          <w:numId w:val="0"/>
        </w:numPr>
        <w:spacing w:before="120" w:after="120" w:line="360" w:lineRule="auto"/>
        <w:ind w:leftChars="0"/>
        <w:rPr>
          <w:rFonts w:ascii="宋体" w:hAnsi="宋体"/>
          <w:sz w:val="24"/>
        </w:rPr>
      </w:pPr>
      <w:r>
        <w:rPr>
          <w:rFonts w:hint="eastAsia" w:ascii="宋体"/>
          <w:sz w:val="24"/>
          <w:szCs w:val="21"/>
          <w:lang w:val="en-US" w:eastAsia="zh-CN"/>
        </w:rPr>
        <w:t>7.1</w:t>
      </w:r>
      <w:r>
        <w:rPr>
          <w:rFonts w:hint="eastAsia" w:ascii="宋体" w:hAnsi="宋体"/>
          <w:sz w:val="24"/>
        </w:rPr>
        <w:t>试验台支架</w:t>
      </w:r>
    </w:p>
    <w:p>
      <w:pPr>
        <w:spacing w:before="120" w:after="120" w:line="360" w:lineRule="auto"/>
        <w:ind w:firstLine="420" w:firstLineChars="0"/>
        <w:rPr>
          <w:rFonts w:hint="eastAsia" w:ascii="宋体" w:hAnsi="宋体"/>
          <w:sz w:val="24"/>
        </w:rPr>
      </w:pPr>
      <w:r>
        <w:rPr>
          <w:rFonts w:hint="eastAsia" w:ascii="宋体" w:hAnsi="宋体"/>
          <w:sz w:val="24"/>
        </w:rPr>
        <w:t>空调机组安装台支架作为承载空调机组系统的基座，设计为箱型组合式结构，以保证支架的刚度，箱体上安装空调。在台架上开有测试组件的进出风口和安装孔及其固定底座。箱体设有维修检查孔，信号接口箱及其安装基座，安装面密贴，安装弹性密封垫。空调机组试验过程中产生的冷凝水由集水器集中排放。空调安装台的外形美观大方，外表面涂漆色彩明快。</w:t>
      </w:r>
    </w:p>
    <w:p>
      <w:pPr>
        <w:pStyle w:val="47"/>
        <w:numPr>
          <w:ilvl w:val="0"/>
          <w:numId w:val="0"/>
        </w:numPr>
        <w:spacing w:before="120" w:after="120" w:line="360" w:lineRule="auto"/>
        <w:ind w:leftChars="0"/>
        <w:rPr>
          <w:rFonts w:ascii="宋体" w:hAnsi="宋体"/>
          <w:sz w:val="24"/>
        </w:rPr>
      </w:pPr>
      <w:r>
        <w:rPr>
          <w:rFonts w:hint="eastAsia" w:ascii="宋体" w:hAnsi="宋体"/>
          <w:sz w:val="24"/>
          <w:lang w:val="en-US" w:eastAsia="zh-CN"/>
        </w:rPr>
        <w:t>7.2</w:t>
      </w:r>
      <w:r>
        <w:rPr>
          <w:rFonts w:hint="eastAsia" w:ascii="宋体" w:hAnsi="宋体"/>
          <w:sz w:val="24"/>
        </w:rPr>
        <w:t>控制中心</w:t>
      </w:r>
    </w:p>
    <w:p>
      <w:pPr>
        <w:spacing w:before="120" w:after="120" w:line="360" w:lineRule="auto"/>
        <w:ind w:firstLine="480" w:firstLineChars="200"/>
        <w:rPr>
          <w:rFonts w:hint="eastAsia" w:ascii="宋体" w:hAnsi="宋体"/>
          <w:sz w:val="24"/>
        </w:rPr>
      </w:pPr>
      <w:r>
        <w:rPr>
          <w:rFonts w:hint="eastAsia" w:ascii="宋体" w:hAnsi="宋体"/>
          <w:sz w:val="24"/>
        </w:rPr>
        <w:t>控制中心由</w:t>
      </w:r>
      <w:r>
        <w:rPr>
          <w:rFonts w:hint="eastAsia" w:ascii="宋体" w:hAnsi="宋体"/>
          <w:sz w:val="24"/>
          <w:lang w:eastAsia="zh-CN"/>
        </w:rPr>
        <w:t>三相电源检测</w:t>
      </w:r>
      <w:r>
        <w:rPr>
          <w:rFonts w:hint="eastAsia" w:ascii="宋体" w:hAnsi="宋体"/>
          <w:sz w:val="24"/>
          <w:lang w:val="en-US" w:eastAsia="zh-CN"/>
        </w:rPr>
        <w:t>继电器、</w:t>
      </w:r>
      <w:r>
        <w:rPr>
          <w:rFonts w:hint="eastAsia" w:ascii="宋体" w:hAnsi="宋体"/>
          <w:sz w:val="24"/>
        </w:rPr>
        <w:t>接触器、过流继电器、断路器</w:t>
      </w:r>
      <w:r>
        <w:rPr>
          <w:rFonts w:hint="eastAsia" w:ascii="宋体" w:hAnsi="宋体"/>
          <w:sz w:val="24"/>
          <w:lang w:eastAsia="zh-CN"/>
        </w:rPr>
        <w:t>、电流、电压采集模块等</w:t>
      </w:r>
      <w:r>
        <w:rPr>
          <w:rFonts w:hint="eastAsia" w:ascii="宋体" w:hAnsi="宋体"/>
          <w:sz w:val="24"/>
        </w:rPr>
        <w:t>组成</w:t>
      </w:r>
      <w:r>
        <w:rPr>
          <w:rFonts w:hint="eastAsia" w:ascii="宋体" w:hAnsi="宋体"/>
          <w:sz w:val="24"/>
          <w:lang w:eastAsia="zh-CN"/>
        </w:rPr>
        <w:t>，实现</w:t>
      </w:r>
      <w:r>
        <w:rPr>
          <w:rFonts w:hint="eastAsia" w:ascii="宋体" w:hAnsi="宋体"/>
          <w:sz w:val="24"/>
        </w:rPr>
        <w:t>空调机组的控制、保护功能。运行数据通过通讯接口传给工控机，性能稳定可靠。控制柜提供可靠的对空调的压缩机、冷凝器风机、蒸发器风机等各电机进行过流、过载、短路和缺相</w:t>
      </w:r>
      <w:r>
        <w:rPr>
          <w:rFonts w:hint="eastAsia" w:ascii="宋体" w:hAnsi="宋体"/>
          <w:sz w:val="24"/>
          <w:lang w:val="en-US" w:eastAsia="zh-CN"/>
        </w:rPr>
        <w:t>检测</w:t>
      </w:r>
      <w:r>
        <w:rPr>
          <w:rFonts w:hint="eastAsia" w:ascii="宋体" w:hAnsi="宋体"/>
          <w:sz w:val="24"/>
        </w:rPr>
        <w:t>。</w:t>
      </w:r>
    </w:p>
    <w:p>
      <w:pPr>
        <w:spacing w:before="120" w:after="120" w:line="360" w:lineRule="auto"/>
        <w:ind w:firstLine="480" w:firstLineChars="200"/>
        <w:rPr>
          <w:rFonts w:hint="eastAsia" w:ascii="宋体" w:hAnsi="宋体"/>
          <w:sz w:val="24"/>
          <w:lang w:eastAsia="zh-CN"/>
        </w:rPr>
      </w:pPr>
      <w:r>
        <w:rPr>
          <w:rFonts w:hint="eastAsia" w:ascii="宋体" w:hAnsi="宋体"/>
          <w:sz w:val="24"/>
          <w:lang w:eastAsia="zh-CN"/>
        </w:rPr>
        <w:t>试验台可检测通风机、冷凝风机、压缩机各部件电流、电压。</w:t>
      </w:r>
    </w:p>
    <w:p>
      <w:pPr>
        <w:spacing w:before="120" w:after="120" w:line="360" w:lineRule="auto"/>
        <w:ind w:firstLine="480" w:firstLineChars="200"/>
        <w:rPr>
          <w:rFonts w:hint="eastAsia" w:ascii="宋体" w:hAnsi="宋体"/>
          <w:sz w:val="24"/>
          <w:lang w:eastAsia="zh-CN"/>
        </w:rPr>
      </w:pPr>
      <w:r>
        <w:rPr>
          <w:rFonts w:hint="eastAsia" w:ascii="宋体" w:hAnsi="宋体"/>
          <w:sz w:val="24"/>
          <w:lang w:eastAsia="zh-CN"/>
        </w:rPr>
        <w:t>设置部件指示灯，</w:t>
      </w:r>
      <w:r>
        <w:rPr>
          <w:rFonts w:hint="eastAsia" w:ascii="宋体" w:hAnsi="宋体"/>
          <w:sz w:val="24"/>
          <w:lang w:val="en-US" w:eastAsia="zh-CN"/>
        </w:rPr>
        <w:t>指示部件状态</w:t>
      </w:r>
      <w:r>
        <w:rPr>
          <w:rFonts w:hint="eastAsia" w:ascii="宋体" w:hAnsi="宋体"/>
          <w:sz w:val="24"/>
          <w:lang w:eastAsia="zh-CN"/>
        </w:rPr>
        <w:t>；设置三相</w:t>
      </w:r>
      <w:r>
        <w:rPr>
          <w:rFonts w:hint="eastAsia" w:ascii="宋体" w:hAnsi="宋体"/>
          <w:sz w:val="24"/>
          <w:lang w:val="en-US" w:eastAsia="zh-CN"/>
        </w:rPr>
        <w:t>电源检测模块，避免电源相序错误及缺相；</w:t>
      </w:r>
      <w:r>
        <w:rPr>
          <w:rFonts w:hint="eastAsia" w:ascii="宋体" w:hAnsi="宋体"/>
          <w:sz w:val="24"/>
          <w:lang w:eastAsia="zh-CN"/>
        </w:rPr>
        <w:t>设置</w:t>
      </w:r>
      <w:r>
        <w:rPr>
          <w:rFonts w:hint="eastAsia" w:ascii="宋体" w:hAnsi="宋体"/>
          <w:sz w:val="24"/>
          <w:lang w:val="en-US" w:eastAsia="zh-CN"/>
        </w:rPr>
        <w:t>紧急停机</w:t>
      </w:r>
      <w:r>
        <w:rPr>
          <w:rFonts w:hint="eastAsia" w:ascii="宋体" w:hAnsi="宋体"/>
          <w:sz w:val="24"/>
          <w:lang w:eastAsia="zh-CN"/>
        </w:rPr>
        <w:t>按钮，在</w:t>
      </w:r>
      <w:r>
        <w:rPr>
          <w:rFonts w:hint="eastAsia" w:ascii="宋体" w:hAnsi="宋体"/>
          <w:sz w:val="24"/>
          <w:lang w:val="en-US" w:eastAsia="zh-CN"/>
        </w:rPr>
        <w:t>紧急情况下切断电源。</w:t>
      </w:r>
    </w:p>
    <w:p>
      <w:pPr>
        <w:spacing w:before="120" w:after="120" w:line="360" w:lineRule="auto"/>
        <w:ind w:firstLine="480" w:firstLineChars="200"/>
        <w:rPr>
          <w:rFonts w:hint="eastAsia" w:ascii="宋体" w:hAnsi="宋体"/>
          <w:sz w:val="24"/>
        </w:rPr>
      </w:pPr>
      <w:r>
        <w:rPr>
          <w:rFonts w:hint="eastAsia" w:ascii="宋体" w:hAnsi="宋体"/>
          <w:sz w:val="24"/>
        </w:rPr>
        <w:t>试验台配套软件，可对试验的空调机组进行通风</w:t>
      </w:r>
      <w:r>
        <w:rPr>
          <w:rFonts w:hint="eastAsia" w:ascii="宋体" w:hAnsi="宋体"/>
          <w:sz w:val="24"/>
          <w:lang w:val="en-US" w:eastAsia="zh-CN"/>
        </w:rPr>
        <w:t>机</w:t>
      </w:r>
      <w:r>
        <w:rPr>
          <w:rFonts w:hint="eastAsia" w:ascii="宋体" w:hAnsi="宋体"/>
          <w:sz w:val="24"/>
        </w:rPr>
        <w:t>、</w:t>
      </w:r>
      <w:r>
        <w:rPr>
          <w:rFonts w:hint="eastAsia" w:ascii="宋体" w:hAnsi="宋体"/>
          <w:sz w:val="24"/>
          <w:lang w:val="en-US" w:eastAsia="zh-CN"/>
        </w:rPr>
        <w:t>冷凝风机</w:t>
      </w:r>
      <w:r>
        <w:rPr>
          <w:rFonts w:hint="eastAsia" w:ascii="宋体" w:hAnsi="宋体"/>
          <w:sz w:val="24"/>
        </w:rPr>
        <w:t>、</w:t>
      </w:r>
      <w:r>
        <w:rPr>
          <w:rFonts w:hint="eastAsia" w:ascii="宋体" w:hAnsi="宋体"/>
          <w:sz w:val="24"/>
          <w:lang w:val="en-US" w:eastAsia="zh-CN"/>
        </w:rPr>
        <w:t>压缩机等部件</w:t>
      </w:r>
      <w:r>
        <w:rPr>
          <w:rFonts w:hint="eastAsia" w:ascii="宋体" w:hAnsi="宋体"/>
          <w:sz w:val="24"/>
        </w:rPr>
        <w:t>的测试，并且采集系统各个部分传感器的试验数据实时显示，可方便对试验数据进行记录保存和打印。</w:t>
      </w:r>
    </w:p>
    <w:p>
      <w:pPr>
        <w:spacing w:before="120" w:after="120" w:line="360" w:lineRule="auto"/>
        <w:ind w:firstLine="560" w:firstLineChars="200"/>
        <w:jc w:val="center"/>
        <w:rPr>
          <w:rFonts w:cs="Arial"/>
          <w:sz w:val="28"/>
          <w:szCs w:val="28"/>
        </w:rPr>
      </w:pPr>
      <w:r>
        <w:rPr>
          <w:rFonts w:cs="Arial"/>
          <w:sz w:val="28"/>
          <w:szCs w:val="28"/>
        </w:rPr>
        <w:drawing>
          <wp:inline distT="0" distB="0" distL="114300" distR="114300">
            <wp:extent cx="3754755" cy="2340610"/>
            <wp:effectExtent l="0" t="0" r="9525" b="6350"/>
            <wp:docPr id="1" name="图片 1" descr="说明: C:\Users\CJK\AppData\Local\Temp\WeChat Files\77136c8789fb249afaf24df5a15a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CJK\AppData\Local\Temp\WeChat Files\77136c8789fb249afaf24df5a15a18c.jpg"/>
                    <pic:cNvPicPr>
                      <a:picLocks noChangeAspect="1"/>
                    </pic:cNvPicPr>
                  </pic:nvPicPr>
                  <pic:blipFill>
                    <a:blip r:embed="rId10"/>
                    <a:stretch>
                      <a:fillRect/>
                    </a:stretch>
                  </pic:blipFill>
                  <pic:spPr>
                    <a:xfrm>
                      <a:off x="0" y="0"/>
                      <a:ext cx="3754755" cy="2340610"/>
                    </a:xfrm>
                    <a:prstGeom prst="rect">
                      <a:avLst/>
                    </a:prstGeom>
                    <a:noFill/>
                    <a:ln>
                      <a:noFill/>
                    </a:ln>
                  </pic:spPr>
                </pic:pic>
              </a:graphicData>
            </a:graphic>
          </wp:inline>
        </w:drawing>
      </w:r>
    </w:p>
    <w:p>
      <w:pPr>
        <w:autoSpaceDE w:val="0"/>
        <w:autoSpaceDN w:val="0"/>
        <w:adjustRightInd w:val="0"/>
        <w:spacing w:line="360" w:lineRule="auto"/>
        <w:jc w:val="center"/>
        <w:rPr>
          <w:rFonts w:hint="eastAsia" w:eastAsia="宋体"/>
          <w:sz w:val="24"/>
          <w:lang w:eastAsia="zh-CN"/>
        </w:rPr>
      </w:pPr>
      <w:r>
        <w:rPr>
          <w:rFonts w:hint="eastAsia"/>
          <w:sz w:val="24"/>
        </w:rPr>
        <w:t>图</w:t>
      </w:r>
      <w:r>
        <w:rPr>
          <w:rFonts w:hint="eastAsia"/>
          <w:sz w:val="24"/>
          <w:lang w:val="en-US" w:eastAsia="zh-CN"/>
        </w:rPr>
        <w:t>1</w:t>
      </w:r>
      <w:r>
        <w:rPr>
          <w:rFonts w:hint="eastAsia"/>
          <w:sz w:val="24"/>
        </w:rPr>
        <w:t>：试验台</w:t>
      </w:r>
      <w:r>
        <w:rPr>
          <w:rFonts w:hint="eastAsia"/>
          <w:sz w:val="24"/>
          <w:lang w:eastAsia="zh-CN"/>
        </w:rPr>
        <w:t>控制中心</w:t>
      </w:r>
    </w:p>
    <w:p>
      <w:pPr>
        <w:autoSpaceDE w:val="0"/>
        <w:autoSpaceDN w:val="0"/>
        <w:adjustRightInd w:val="0"/>
        <w:spacing w:line="360" w:lineRule="auto"/>
        <w:jc w:val="center"/>
        <w:rPr>
          <w:sz w:val="24"/>
        </w:rPr>
      </w:pPr>
      <w:r>
        <w:rPr>
          <w:rFonts w:hint="eastAsia"/>
          <w:sz w:val="24"/>
        </w:rPr>
        <w:t>（以上示意图仅供参考）</w:t>
      </w:r>
    </w:p>
    <w:p>
      <w:pPr>
        <w:spacing w:before="120" w:after="120" w:line="360" w:lineRule="auto"/>
        <w:ind w:firstLine="560" w:firstLineChars="200"/>
        <w:rPr>
          <w:rFonts w:hint="eastAsia" w:cs="Arial"/>
          <w:sz w:val="28"/>
          <w:szCs w:val="28"/>
        </w:rPr>
      </w:pPr>
    </w:p>
    <w:p>
      <w:pPr>
        <w:pStyle w:val="47"/>
        <w:numPr>
          <w:ilvl w:val="0"/>
          <w:numId w:val="0"/>
        </w:numPr>
        <w:spacing w:before="120" w:after="120" w:line="360" w:lineRule="auto"/>
        <w:ind w:leftChars="0"/>
        <w:rPr>
          <w:rFonts w:hint="eastAsia" w:ascii="宋体" w:hAnsi="宋体"/>
          <w:sz w:val="24"/>
        </w:rPr>
      </w:pPr>
      <w:r>
        <w:rPr>
          <w:rFonts w:hint="eastAsia" w:ascii="宋体" w:hAnsi="宋体"/>
          <w:sz w:val="24"/>
          <w:lang w:val="en-US" w:eastAsia="zh-CN"/>
        </w:rPr>
        <w:t>7.3</w:t>
      </w:r>
      <w:r>
        <w:rPr>
          <w:rFonts w:hint="eastAsia" w:ascii="宋体" w:hAnsi="宋体"/>
          <w:sz w:val="24"/>
        </w:rPr>
        <w:t>客室机组主要部件参数</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通</w:t>
      </w:r>
      <w:r>
        <w:rPr>
          <w:rFonts w:ascii="宋体"/>
          <w:sz w:val="24"/>
          <w:szCs w:val="21"/>
        </w:rPr>
        <w:t>风机</w:t>
      </w:r>
    </w:p>
    <w:p>
      <w:pPr>
        <w:adjustRightInd w:val="0"/>
        <w:snapToGrid w:val="0"/>
        <w:spacing w:line="480" w:lineRule="exact"/>
        <w:rPr>
          <w:rFonts w:ascii="宋体"/>
          <w:sz w:val="24"/>
          <w:szCs w:val="21"/>
        </w:rPr>
      </w:pPr>
      <w:r>
        <w:rPr>
          <w:rFonts w:hint="eastAsia" w:ascii="宋体"/>
          <w:sz w:val="24"/>
          <w:szCs w:val="21"/>
        </w:rPr>
        <w:t>数    量：2</w:t>
      </w:r>
    </w:p>
    <w:p>
      <w:pPr>
        <w:adjustRightInd w:val="0"/>
        <w:snapToGrid w:val="0"/>
        <w:spacing w:line="480" w:lineRule="exact"/>
        <w:rPr>
          <w:rFonts w:ascii="宋体"/>
          <w:sz w:val="24"/>
          <w:szCs w:val="21"/>
        </w:rPr>
      </w:pPr>
      <w:r>
        <w:rPr>
          <w:rFonts w:hint="eastAsia" w:ascii="宋体"/>
          <w:sz w:val="24"/>
          <w:szCs w:val="21"/>
        </w:rPr>
        <w:t>工作电压：3φ　AC</w:t>
      </w:r>
      <w:r>
        <w:rPr>
          <w:rFonts w:hint="eastAsia" w:ascii="宋体"/>
          <w:sz w:val="24"/>
          <w:szCs w:val="21"/>
          <w:lang w:eastAsia="zh-CN"/>
        </w:rPr>
        <w:t>415V</w:t>
      </w:r>
      <w:r>
        <w:rPr>
          <w:rFonts w:hint="eastAsia" w:ascii="宋体"/>
          <w:sz w:val="24"/>
          <w:szCs w:val="21"/>
        </w:rPr>
        <w:t xml:space="preserve"> 　50Hz</w:t>
      </w:r>
    </w:p>
    <w:p>
      <w:pPr>
        <w:adjustRightInd w:val="0"/>
        <w:snapToGrid w:val="0"/>
        <w:spacing w:line="480" w:lineRule="exact"/>
        <w:rPr>
          <w:rFonts w:ascii="宋体"/>
          <w:sz w:val="24"/>
          <w:szCs w:val="21"/>
        </w:rPr>
      </w:pPr>
      <w:r>
        <w:rPr>
          <w:rFonts w:hint="eastAsia" w:ascii="宋体"/>
          <w:sz w:val="24"/>
          <w:szCs w:val="21"/>
        </w:rPr>
        <w:t>额定功率：0.</w:t>
      </w:r>
      <w:r>
        <w:rPr>
          <w:rFonts w:hint="eastAsia" w:ascii="宋体"/>
          <w:sz w:val="24"/>
          <w:szCs w:val="21"/>
          <w:lang w:val="en-US" w:eastAsia="zh-CN"/>
        </w:rPr>
        <w:t>9</w:t>
      </w:r>
      <w:r>
        <w:rPr>
          <w:rFonts w:ascii="宋体"/>
          <w:sz w:val="24"/>
          <w:szCs w:val="21"/>
        </w:rPr>
        <w:t>kW</w:t>
      </w:r>
    </w:p>
    <w:p>
      <w:pPr>
        <w:adjustRightInd w:val="0"/>
        <w:snapToGrid w:val="0"/>
        <w:spacing w:line="480" w:lineRule="exact"/>
        <w:rPr>
          <w:rFonts w:ascii="宋体"/>
          <w:sz w:val="24"/>
          <w:szCs w:val="21"/>
        </w:rPr>
      </w:pPr>
      <w:r>
        <w:rPr>
          <w:rFonts w:hint="eastAsia" w:ascii="宋体"/>
          <w:sz w:val="24"/>
          <w:szCs w:val="21"/>
        </w:rPr>
        <w:t>额定电流：</w:t>
      </w:r>
      <w:r>
        <w:rPr>
          <w:rFonts w:hint="eastAsia" w:ascii="宋体"/>
          <w:sz w:val="24"/>
          <w:szCs w:val="21"/>
          <w:lang w:val="en-US" w:eastAsia="zh-CN"/>
        </w:rPr>
        <w:t>2.3</w:t>
      </w:r>
      <w:r>
        <w:rPr>
          <w:rFonts w:hint="eastAsia" w:ascii="宋体"/>
          <w:sz w:val="24"/>
          <w:szCs w:val="21"/>
        </w:rPr>
        <w:t>A</w:t>
      </w:r>
    </w:p>
    <w:p>
      <w:pPr>
        <w:adjustRightInd w:val="0"/>
        <w:snapToGrid w:val="0"/>
        <w:spacing w:line="480" w:lineRule="exact"/>
        <w:rPr>
          <w:rFonts w:ascii="宋体"/>
          <w:sz w:val="24"/>
          <w:szCs w:val="21"/>
        </w:rPr>
      </w:pPr>
      <w:r>
        <w:rPr>
          <w:rFonts w:hint="eastAsia" w:ascii="宋体"/>
          <w:sz w:val="24"/>
          <w:szCs w:val="21"/>
        </w:rPr>
        <w:t>过载保护整定值：</w:t>
      </w:r>
      <w:r>
        <w:rPr>
          <w:rFonts w:hint="eastAsia" w:ascii="宋体"/>
          <w:sz w:val="24"/>
          <w:szCs w:val="21"/>
          <w:lang w:val="en-US" w:eastAsia="zh-CN"/>
        </w:rPr>
        <w:t>2.5</w:t>
      </w:r>
      <w:r>
        <w:rPr>
          <w:rFonts w:hint="eastAsia" w:ascii="宋体"/>
          <w:sz w:val="24"/>
          <w:szCs w:val="21"/>
        </w:rPr>
        <w:t>A</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冷凝</w:t>
      </w:r>
      <w:r>
        <w:rPr>
          <w:rFonts w:ascii="宋体"/>
          <w:sz w:val="24"/>
          <w:szCs w:val="21"/>
        </w:rPr>
        <w:t>风机</w:t>
      </w:r>
    </w:p>
    <w:p>
      <w:pPr>
        <w:adjustRightInd w:val="0"/>
        <w:snapToGrid w:val="0"/>
        <w:spacing w:line="480" w:lineRule="exact"/>
        <w:rPr>
          <w:rFonts w:ascii="宋体"/>
          <w:sz w:val="24"/>
          <w:szCs w:val="21"/>
        </w:rPr>
      </w:pPr>
      <w:r>
        <w:rPr>
          <w:rFonts w:hint="eastAsia" w:ascii="宋体"/>
          <w:sz w:val="24"/>
          <w:szCs w:val="21"/>
        </w:rPr>
        <w:t>数</w:t>
      </w:r>
      <w:r>
        <w:rPr>
          <w:rFonts w:ascii="宋体"/>
          <w:sz w:val="24"/>
          <w:szCs w:val="21"/>
        </w:rPr>
        <w:t xml:space="preserve">  </w:t>
      </w:r>
      <w:r>
        <w:rPr>
          <w:rFonts w:hint="eastAsia" w:ascii="宋体"/>
          <w:sz w:val="24"/>
          <w:szCs w:val="21"/>
        </w:rPr>
        <w:t xml:space="preserve">  量：2</w:t>
      </w:r>
    </w:p>
    <w:p>
      <w:pPr>
        <w:adjustRightInd w:val="0"/>
        <w:snapToGrid w:val="0"/>
        <w:spacing w:line="480" w:lineRule="exact"/>
        <w:rPr>
          <w:rFonts w:ascii="宋体"/>
          <w:sz w:val="24"/>
          <w:szCs w:val="21"/>
        </w:rPr>
      </w:pPr>
      <w:r>
        <w:rPr>
          <w:rFonts w:hint="eastAsia" w:ascii="宋体"/>
          <w:sz w:val="24"/>
          <w:szCs w:val="21"/>
        </w:rPr>
        <w:t>工作电压：3φ　AC</w:t>
      </w:r>
      <w:r>
        <w:rPr>
          <w:rFonts w:hint="eastAsia" w:ascii="宋体"/>
          <w:sz w:val="24"/>
          <w:szCs w:val="21"/>
          <w:lang w:eastAsia="zh-CN"/>
        </w:rPr>
        <w:t>415V</w:t>
      </w:r>
      <w:r>
        <w:rPr>
          <w:rFonts w:hint="eastAsia" w:ascii="宋体"/>
          <w:sz w:val="24"/>
          <w:szCs w:val="21"/>
        </w:rPr>
        <w:t xml:space="preserve"> 　50Hz</w:t>
      </w:r>
    </w:p>
    <w:p>
      <w:pPr>
        <w:adjustRightInd w:val="0"/>
        <w:snapToGrid w:val="0"/>
        <w:spacing w:line="480" w:lineRule="exact"/>
        <w:rPr>
          <w:rFonts w:ascii="宋体"/>
          <w:sz w:val="24"/>
          <w:szCs w:val="21"/>
        </w:rPr>
      </w:pPr>
      <w:r>
        <w:rPr>
          <w:rFonts w:hint="eastAsia" w:ascii="宋体"/>
          <w:sz w:val="24"/>
          <w:szCs w:val="21"/>
        </w:rPr>
        <w:t>额定功率：</w:t>
      </w:r>
      <w:r>
        <w:rPr>
          <w:rFonts w:hint="eastAsia" w:ascii="宋体"/>
          <w:sz w:val="24"/>
          <w:szCs w:val="21"/>
          <w:lang w:val="en-US" w:eastAsia="zh-CN"/>
        </w:rPr>
        <w:t>1.1</w:t>
      </w:r>
      <w:r>
        <w:rPr>
          <w:rFonts w:ascii="宋体"/>
          <w:sz w:val="24"/>
          <w:szCs w:val="21"/>
        </w:rPr>
        <w:t>kW</w:t>
      </w:r>
    </w:p>
    <w:p>
      <w:pPr>
        <w:adjustRightInd w:val="0"/>
        <w:snapToGrid w:val="0"/>
        <w:spacing w:line="480" w:lineRule="exact"/>
        <w:rPr>
          <w:rFonts w:ascii="宋体"/>
          <w:sz w:val="24"/>
          <w:szCs w:val="21"/>
        </w:rPr>
      </w:pPr>
      <w:r>
        <w:rPr>
          <w:rFonts w:hint="eastAsia" w:ascii="宋体"/>
          <w:sz w:val="24"/>
          <w:szCs w:val="21"/>
        </w:rPr>
        <w:t>额定电流：</w:t>
      </w:r>
      <w:r>
        <w:rPr>
          <w:rFonts w:hint="eastAsia" w:ascii="宋体"/>
          <w:sz w:val="24"/>
          <w:szCs w:val="21"/>
          <w:lang w:val="en-US" w:eastAsia="zh-CN"/>
        </w:rPr>
        <w:t>2.7</w:t>
      </w:r>
      <w:r>
        <w:rPr>
          <w:rFonts w:hint="eastAsia" w:ascii="宋体"/>
          <w:sz w:val="24"/>
          <w:szCs w:val="21"/>
        </w:rPr>
        <w:t>A</w:t>
      </w:r>
    </w:p>
    <w:p>
      <w:pPr>
        <w:adjustRightInd w:val="0"/>
        <w:snapToGrid w:val="0"/>
        <w:spacing w:line="480" w:lineRule="exact"/>
        <w:rPr>
          <w:rFonts w:ascii="宋体"/>
          <w:sz w:val="24"/>
          <w:szCs w:val="21"/>
        </w:rPr>
      </w:pPr>
      <w:r>
        <w:rPr>
          <w:rFonts w:hint="eastAsia" w:ascii="宋体"/>
          <w:sz w:val="24"/>
          <w:szCs w:val="21"/>
        </w:rPr>
        <w:t>过载保护整定值：2.</w:t>
      </w:r>
      <w:r>
        <w:rPr>
          <w:rFonts w:hint="eastAsia" w:ascii="宋体"/>
          <w:sz w:val="24"/>
          <w:szCs w:val="21"/>
          <w:lang w:val="en-US" w:eastAsia="zh-CN"/>
        </w:rPr>
        <w:t>9</w:t>
      </w:r>
      <w:r>
        <w:rPr>
          <w:rFonts w:hint="eastAsia" w:ascii="宋体"/>
          <w:sz w:val="24"/>
          <w:szCs w:val="21"/>
        </w:rPr>
        <w:t>A</w:t>
      </w:r>
    </w:p>
    <w:p>
      <w:pPr>
        <w:pStyle w:val="47"/>
        <w:numPr>
          <w:ilvl w:val="0"/>
          <w:numId w:val="7"/>
        </w:numPr>
        <w:tabs>
          <w:tab w:val="left" w:pos="420"/>
        </w:tabs>
        <w:adjustRightInd w:val="0"/>
        <w:snapToGrid w:val="0"/>
        <w:spacing w:line="480" w:lineRule="exact"/>
        <w:ind w:firstLineChars="0"/>
        <w:rPr>
          <w:rFonts w:ascii="宋体"/>
          <w:sz w:val="24"/>
          <w:szCs w:val="21"/>
        </w:rPr>
      </w:pPr>
      <w:r>
        <w:rPr>
          <w:rFonts w:ascii="宋体"/>
          <w:sz w:val="24"/>
          <w:szCs w:val="21"/>
        </w:rPr>
        <w:t>压缩机</w:t>
      </w:r>
    </w:p>
    <w:p>
      <w:pPr>
        <w:adjustRightInd w:val="0"/>
        <w:snapToGrid w:val="0"/>
        <w:spacing w:line="480" w:lineRule="exact"/>
        <w:rPr>
          <w:rFonts w:ascii="宋体"/>
          <w:sz w:val="24"/>
          <w:szCs w:val="21"/>
        </w:rPr>
      </w:pPr>
      <w:r>
        <w:rPr>
          <w:rFonts w:hint="eastAsia" w:ascii="宋体"/>
          <w:sz w:val="24"/>
          <w:szCs w:val="21"/>
        </w:rPr>
        <w:t>数    量：2</w:t>
      </w:r>
    </w:p>
    <w:p>
      <w:pPr>
        <w:adjustRightInd w:val="0"/>
        <w:snapToGrid w:val="0"/>
        <w:spacing w:line="480" w:lineRule="exact"/>
        <w:rPr>
          <w:rFonts w:ascii="宋体"/>
          <w:sz w:val="24"/>
          <w:szCs w:val="21"/>
        </w:rPr>
      </w:pPr>
      <w:r>
        <w:rPr>
          <w:rFonts w:hint="eastAsia" w:ascii="宋体"/>
          <w:sz w:val="24"/>
          <w:szCs w:val="21"/>
        </w:rPr>
        <w:t>工作电压：3φ　AC</w:t>
      </w:r>
      <w:r>
        <w:rPr>
          <w:rFonts w:hint="eastAsia" w:ascii="宋体"/>
          <w:sz w:val="24"/>
          <w:szCs w:val="21"/>
          <w:lang w:eastAsia="zh-CN"/>
        </w:rPr>
        <w:t>415V</w:t>
      </w:r>
      <w:r>
        <w:rPr>
          <w:rFonts w:hint="eastAsia" w:ascii="宋体"/>
          <w:sz w:val="24"/>
          <w:szCs w:val="21"/>
        </w:rPr>
        <w:t xml:space="preserve"> 　50Hz</w:t>
      </w:r>
    </w:p>
    <w:p>
      <w:pPr>
        <w:adjustRightInd w:val="0"/>
        <w:snapToGrid w:val="0"/>
        <w:spacing w:line="480" w:lineRule="exact"/>
        <w:rPr>
          <w:rFonts w:hint="eastAsia" w:ascii="宋体"/>
          <w:sz w:val="24"/>
          <w:szCs w:val="21"/>
        </w:rPr>
      </w:pPr>
      <w:r>
        <w:rPr>
          <w:rFonts w:hint="eastAsia" w:ascii="宋体"/>
          <w:sz w:val="24"/>
          <w:szCs w:val="21"/>
        </w:rPr>
        <w:t>输入功率：7.9kW</w:t>
      </w:r>
    </w:p>
    <w:p>
      <w:pPr>
        <w:adjustRightInd w:val="0"/>
        <w:snapToGrid w:val="0"/>
        <w:spacing w:line="480" w:lineRule="exact"/>
        <w:rPr>
          <w:rFonts w:ascii="宋体"/>
          <w:sz w:val="24"/>
          <w:szCs w:val="21"/>
        </w:rPr>
      </w:pPr>
      <w:r>
        <w:rPr>
          <w:rFonts w:hint="eastAsia" w:ascii="宋体"/>
          <w:sz w:val="24"/>
          <w:szCs w:val="21"/>
        </w:rPr>
        <w:t>额定电流：</w:t>
      </w:r>
      <w:r>
        <w:rPr>
          <w:rFonts w:hint="eastAsia" w:ascii="宋体"/>
          <w:sz w:val="24"/>
          <w:szCs w:val="21"/>
          <w:lang w:val="en-US" w:eastAsia="zh-CN"/>
        </w:rPr>
        <w:t>17.3</w:t>
      </w:r>
      <w:r>
        <w:rPr>
          <w:rFonts w:hint="eastAsia" w:ascii="宋体"/>
          <w:sz w:val="24"/>
          <w:szCs w:val="21"/>
        </w:rPr>
        <w:t>A</w:t>
      </w:r>
    </w:p>
    <w:p>
      <w:pPr>
        <w:adjustRightInd w:val="0"/>
        <w:snapToGrid w:val="0"/>
        <w:spacing w:line="480" w:lineRule="exact"/>
        <w:rPr>
          <w:rFonts w:hint="eastAsia" w:ascii="宋体"/>
          <w:sz w:val="24"/>
          <w:szCs w:val="21"/>
        </w:rPr>
      </w:pPr>
    </w:p>
    <w:p>
      <w:pPr>
        <w:adjustRightInd w:val="0"/>
        <w:snapToGrid w:val="0"/>
        <w:spacing w:line="480" w:lineRule="exact"/>
        <w:rPr>
          <w:rFonts w:ascii="宋体"/>
          <w:sz w:val="24"/>
          <w:szCs w:val="21"/>
        </w:rPr>
      </w:pPr>
      <w:r>
        <w:rPr>
          <w:rFonts w:hint="eastAsia" w:ascii="宋体"/>
          <w:sz w:val="24"/>
          <w:szCs w:val="21"/>
        </w:rPr>
        <w:t>过载保护整定值：</w:t>
      </w:r>
      <w:r>
        <w:rPr>
          <w:rFonts w:hint="eastAsia" w:ascii="宋体"/>
          <w:sz w:val="24"/>
          <w:szCs w:val="21"/>
          <w:lang w:val="en-US" w:eastAsia="zh-CN"/>
        </w:rPr>
        <w:t>20</w:t>
      </w:r>
      <w:r>
        <w:rPr>
          <w:rFonts w:hint="eastAsia" w:ascii="宋体"/>
          <w:sz w:val="24"/>
          <w:szCs w:val="21"/>
        </w:rPr>
        <w:t>A</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高压压力开关</w:t>
      </w:r>
    </w:p>
    <w:p>
      <w:pPr>
        <w:adjustRightInd w:val="0"/>
        <w:snapToGrid w:val="0"/>
        <w:spacing w:line="480" w:lineRule="exact"/>
        <w:rPr>
          <w:rFonts w:ascii="宋体"/>
          <w:sz w:val="24"/>
          <w:szCs w:val="21"/>
        </w:rPr>
      </w:pPr>
      <w:r>
        <w:rPr>
          <w:rFonts w:hint="eastAsia" w:ascii="宋体"/>
          <w:sz w:val="24"/>
          <w:szCs w:val="21"/>
        </w:rPr>
        <w:t>数    量：2</w:t>
      </w:r>
    </w:p>
    <w:p>
      <w:pPr>
        <w:adjustRightInd w:val="0"/>
        <w:snapToGrid w:val="0"/>
        <w:spacing w:line="480" w:lineRule="exact"/>
        <w:rPr>
          <w:rFonts w:ascii="宋体"/>
          <w:sz w:val="24"/>
          <w:szCs w:val="21"/>
        </w:rPr>
      </w:pPr>
      <w:r>
        <w:rPr>
          <w:rFonts w:hint="eastAsia" w:ascii="宋体"/>
          <w:sz w:val="24"/>
          <w:szCs w:val="21"/>
        </w:rPr>
        <w:t>动作原理：为无源触点形式，系统压力正常时，触点自动闭合；系统压力过高时（故障），触点自动断开。</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低压压力开关</w:t>
      </w:r>
    </w:p>
    <w:p>
      <w:pPr>
        <w:adjustRightInd w:val="0"/>
        <w:snapToGrid w:val="0"/>
        <w:spacing w:line="480" w:lineRule="exact"/>
        <w:rPr>
          <w:rFonts w:ascii="宋体"/>
          <w:sz w:val="24"/>
          <w:szCs w:val="21"/>
        </w:rPr>
      </w:pPr>
      <w:r>
        <w:rPr>
          <w:rFonts w:hint="eastAsia" w:ascii="宋体"/>
          <w:sz w:val="24"/>
          <w:szCs w:val="21"/>
        </w:rPr>
        <w:t>数    量：2</w:t>
      </w:r>
    </w:p>
    <w:p>
      <w:pPr>
        <w:adjustRightInd w:val="0"/>
        <w:snapToGrid w:val="0"/>
        <w:spacing w:line="480" w:lineRule="exact"/>
        <w:rPr>
          <w:rFonts w:ascii="宋体"/>
          <w:sz w:val="24"/>
          <w:szCs w:val="21"/>
        </w:rPr>
      </w:pPr>
      <w:r>
        <w:rPr>
          <w:rFonts w:hint="eastAsia" w:ascii="宋体"/>
          <w:sz w:val="24"/>
          <w:szCs w:val="21"/>
        </w:rPr>
        <w:t>动作原理：为无源触点形式，系统压力正常时，触点自动闭合；系统压力过低时（故障），触点自动断开。</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排气温度保护开关</w:t>
      </w:r>
    </w:p>
    <w:p>
      <w:pPr>
        <w:adjustRightInd w:val="0"/>
        <w:snapToGrid w:val="0"/>
        <w:spacing w:line="480" w:lineRule="exact"/>
        <w:rPr>
          <w:rFonts w:ascii="宋体"/>
          <w:sz w:val="24"/>
          <w:szCs w:val="21"/>
        </w:rPr>
      </w:pPr>
      <w:r>
        <w:rPr>
          <w:rFonts w:hint="eastAsia" w:ascii="宋体"/>
          <w:sz w:val="24"/>
          <w:szCs w:val="21"/>
        </w:rPr>
        <w:t>数    量：2</w:t>
      </w:r>
    </w:p>
    <w:p>
      <w:pPr>
        <w:adjustRightInd w:val="0"/>
        <w:snapToGrid w:val="0"/>
        <w:spacing w:line="480" w:lineRule="exact"/>
        <w:rPr>
          <w:rFonts w:ascii="宋体"/>
          <w:sz w:val="24"/>
          <w:szCs w:val="21"/>
        </w:rPr>
      </w:pPr>
      <w:r>
        <w:rPr>
          <w:rFonts w:hint="eastAsia" w:ascii="宋体"/>
          <w:sz w:val="24"/>
          <w:szCs w:val="21"/>
        </w:rPr>
        <w:t>动作原理：为无源触点形式，压缩机排气温度正常时，触点自动闭合；排气温度过高时（故障），触点自动断开。</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风阀</w:t>
      </w:r>
    </w:p>
    <w:p>
      <w:pPr>
        <w:adjustRightInd w:val="0"/>
        <w:snapToGrid w:val="0"/>
        <w:spacing w:line="480" w:lineRule="exact"/>
        <w:rPr>
          <w:rFonts w:hint="default" w:ascii="宋体" w:eastAsia="宋体"/>
          <w:sz w:val="24"/>
          <w:szCs w:val="21"/>
          <w:lang w:val="en-US" w:eastAsia="zh-CN"/>
        </w:rPr>
      </w:pPr>
      <w:r>
        <w:rPr>
          <w:rFonts w:hint="eastAsia" w:ascii="宋体"/>
          <w:sz w:val="24"/>
          <w:szCs w:val="21"/>
        </w:rPr>
        <w:t>数    量：新风风阀</w:t>
      </w:r>
      <w:r>
        <w:rPr>
          <w:rFonts w:hint="eastAsia" w:ascii="宋体"/>
          <w:sz w:val="24"/>
          <w:szCs w:val="21"/>
          <w:lang w:val="en-US" w:eastAsia="zh-CN"/>
        </w:rPr>
        <w:t>4</w:t>
      </w:r>
      <w:r>
        <w:rPr>
          <w:rFonts w:hint="eastAsia" w:ascii="宋体"/>
          <w:sz w:val="24"/>
          <w:szCs w:val="21"/>
        </w:rPr>
        <w:t>个</w:t>
      </w:r>
      <w:r>
        <w:rPr>
          <w:rFonts w:hint="eastAsia" w:ascii="宋体"/>
          <w:sz w:val="24"/>
          <w:szCs w:val="21"/>
          <w:lang w:eastAsia="zh-CN"/>
        </w:rPr>
        <w:t>，回风阀</w:t>
      </w:r>
      <w:r>
        <w:rPr>
          <w:rFonts w:hint="eastAsia" w:ascii="宋体"/>
          <w:sz w:val="24"/>
          <w:szCs w:val="21"/>
          <w:lang w:val="en-US" w:eastAsia="zh-CN"/>
        </w:rPr>
        <w:t>4个</w:t>
      </w:r>
    </w:p>
    <w:p>
      <w:pPr>
        <w:adjustRightInd w:val="0"/>
        <w:snapToGrid w:val="0"/>
        <w:spacing w:line="480" w:lineRule="exact"/>
        <w:rPr>
          <w:rFonts w:ascii="宋体"/>
          <w:sz w:val="24"/>
          <w:szCs w:val="21"/>
        </w:rPr>
      </w:pPr>
      <w:r>
        <w:rPr>
          <w:rFonts w:hint="eastAsia" w:ascii="宋体"/>
          <w:sz w:val="24"/>
          <w:szCs w:val="21"/>
        </w:rPr>
        <w:t>电    压：DC24V</w:t>
      </w:r>
    </w:p>
    <w:p>
      <w:pPr>
        <w:adjustRightInd w:val="0"/>
        <w:snapToGrid w:val="0"/>
        <w:spacing w:line="480" w:lineRule="exact"/>
        <w:rPr>
          <w:rFonts w:ascii="宋体"/>
          <w:sz w:val="24"/>
          <w:szCs w:val="21"/>
        </w:rPr>
      </w:pPr>
      <w:r>
        <w:rPr>
          <w:rFonts w:hint="eastAsia" w:ascii="宋体"/>
          <w:sz w:val="24"/>
          <w:szCs w:val="21"/>
        </w:rPr>
        <w:t>功    耗：2.5 W/个</w:t>
      </w:r>
    </w:p>
    <w:p>
      <w:pPr>
        <w:adjustRightInd w:val="0"/>
        <w:snapToGrid w:val="0"/>
        <w:spacing w:line="480" w:lineRule="exact"/>
        <w:rPr>
          <w:rFonts w:ascii="宋体"/>
          <w:sz w:val="24"/>
          <w:szCs w:val="21"/>
        </w:rPr>
      </w:pPr>
      <w:r>
        <w:rPr>
          <w:rFonts w:hint="eastAsia" w:ascii="宋体"/>
          <w:sz w:val="24"/>
          <w:szCs w:val="21"/>
        </w:rPr>
        <w:t>反    馈：反馈信号为无源触点信号，风阀在完全</w:t>
      </w:r>
      <w:r>
        <w:rPr>
          <w:rFonts w:hint="eastAsia" w:ascii="宋体"/>
          <w:sz w:val="24"/>
          <w:szCs w:val="21"/>
          <w:lang w:eastAsia="zh-CN"/>
        </w:rPr>
        <w:t>打开</w:t>
      </w:r>
      <w:r>
        <w:rPr>
          <w:rFonts w:hint="eastAsia" w:ascii="宋体"/>
          <w:sz w:val="24"/>
          <w:szCs w:val="21"/>
        </w:rPr>
        <w:t>状态时，触点闭合。在全开状态如与上述不符，则认为风阀故障，在其他状态不对风阀状态进行检测。</w:t>
      </w:r>
    </w:p>
    <w:p>
      <w:pPr>
        <w:adjustRightInd w:val="0"/>
        <w:snapToGrid w:val="0"/>
        <w:spacing w:line="480" w:lineRule="exact"/>
        <w:rPr>
          <w:rFonts w:ascii="宋体"/>
          <w:sz w:val="24"/>
          <w:szCs w:val="21"/>
        </w:rPr>
      </w:pPr>
      <w:r>
        <w:rPr>
          <w:rFonts w:hint="eastAsia" w:ascii="宋体"/>
          <w:sz w:val="24"/>
          <w:szCs w:val="21"/>
        </w:rPr>
        <w:t>风阀全开或全闭给电时间：35秒</w:t>
      </w: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温度传感器</w:t>
      </w:r>
    </w:p>
    <w:p>
      <w:pPr>
        <w:adjustRightInd w:val="0"/>
        <w:snapToGrid w:val="0"/>
        <w:spacing w:line="480" w:lineRule="exact"/>
        <w:rPr>
          <w:rFonts w:hint="eastAsia" w:ascii="宋体" w:eastAsia="宋体"/>
          <w:sz w:val="24"/>
          <w:szCs w:val="21"/>
          <w:lang w:eastAsia="zh-CN"/>
        </w:rPr>
      </w:pPr>
      <w:r>
        <w:rPr>
          <w:rFonts w:hint="eastAsia" w:ascii="宋体"/>
          <w:sz w:val="24"/>
          <w:szCs w:val="21"/>
        </w:rPr>
        <w:t>数    量：新风温度传感器</w:t>
      </w:r>
      <w:r>
        <w:rPr>
          <w:rFonts w:hint="eastAsia" w:ascii="宋体"/>
          <w:sz w:val="24"/>
          <w:szCs w:val="21"/>
          <w:lang w:val="en-US" w:eastAsia="zh-CN"/>
        </w:rPr>
        <w:t>2</w:t>
      </w:r>
      <w:r>
        <w:rPr>
          <w:rFonts w:hint="eastAsia" w:ascii="宋体"/>
          <w:sz w:val="24"/>
          <w:szCs w:val="21"/>
        </w:rPr>
        <w:t>个（采集外温），回风温度传感器</w:t>
      </w:r>
      <w:r>
        <w:rPr>
          <w:rFonts w:hint="eastAsia" w:ascii="宋体"/>
          <w:sz w:val="24"/>
          <w:szCs w:val="21"/>
          <w:lang w:val="en-US" w:eastAsia="zh-CN"/>
        </w:rPr>
        <w:t>2</w:t>
      </w:r>
      <w:r>
        <w:rPr>
          <w:rFonts w:hint="eastAsia" w:ascii="宋体"/>
          <w:sz w:val="24"/>
          <w:szCs w:val="21"/>
        </w:rPr>
        <w:t>个（采集内温）</w:t>
      </w:r>
      <w:r>
        <w:rPr>
          <w:rFonts w:hint="eastAsia" w:ascii="宋体"/>
          <w:sz w:val="24"/>
          <w:szCs w:val="21"/>
          <w:lang w:eastAsia="zh-CN"/>
        </w:rPr>
        <w:t>，</w:t>
      </w:r>
      <w:r>
        <w:rPr>
          <w:rFonts w:hint="eastAsia" w:ascii="宋体"/>
          <w:sz w:val="24"/>
          <w:szCs w:val="21"/>
          <w:lang w:val="en-US" w:eastAsia="zh-CN"/>
        </w:rPr>
        <w:t>送风</w:t>
      </w:r>
      <w:r>
        <w:rPr>
          <w:rFonts w:hint="eastAsia" w:ascii="宋体"/>
          <w:sz w:val="24"/>
          <w:szCs w:val="21"/>
        </w:rPr>
        <w:t>温度传感器</w:t>
      </w:r>
      <w:r>
        <w:rPr>
          <w:rFonts w:hint="eastAsia" w:ascii="宋体"/>
          <w:sz w:val="24"/>
          <w:szCs w:val="21"/>
          <w:lang w:val="en-US" w:eastAsia="zh-CN"/>
        </w:rPr>
        <w:t>2</w:t>
      </w:r>
      <w:r>
        <w:rPr>
          <w:rFonts w:hint="eastAsia" w:ascii="宋体"/>
          <w:sz w:val="24"/>
          <w:szCs w:val="21"/>
        </w:rPr>
        <w:t>个（采集</w:t>
      </w:r>
      <w:r>
        <w:rPr>
          <w:rFonts w:hint="eastAsia" w:ascii="宋体"/>
          <w:sz w:val="24"/>
          <w:szCs w:val="21"/>
          <w:lang w:val="en-US" w:eastAsia="zh-CN"/>
        </w:rPr>
        <w:t>送风</w:t>
      </w:r>
      <w:r>
        <w:rPr>
          <w:rFonts w:hint="eastAsia" w:ascii="宋体"/>
          <w:sz w:val="24"/>
          <w:szCs w:val="21"/>
        </w:rPr>
        <w:t>温</w:t>
      </w:r>
      <w:r>
        <w:rPr>
          <w:rFonts w:hint="eastAsia" w:ascii="宋体"/>
          <w:sz w:val="24"/>
          <w:szCs w:val="21"/>
          <w:lang w:val="en-US" w:eastAsia="zh-CN"/>
        </w:rPr>
        <w:t>度</w:t>
      </w:r>
      <w:r>
        <w:rPr>
          <w:rFonts w:hint="eastAsia" w:ascii="宋体"/>
          <w:sz w:val="24"/>
          <w:szCs w:val="21"/>
        </w:rPr>
        <w:t>）</w:t>
      </w:r>
      <w:r>
        <w:rPr>
          <w:rFonts w:hint="eastAsia" w:ascii="宋体"/>
          <w:sz w:val="24"/>
          <w:szCs w:val="21"/>
          <w:lang w:eastAsia="zh-CN"/>
        </w:rPr>
        <w:t>。</w:t>
      </w:r>
    </w:p>
    <w:p>
      <w:pPr>
        <w:adjustRightInd w:val="0"/>
        <w:snapToGrid w:val="0"/>
        <w:spacing w:line="480" w:lineRule="exact"/>
        <w:rPr>
          <w:rFonts w:hint="eastAsia" w:ascii="宋体"/>
          <w:sz w:val="24"/>
          <w:szCs w:val="21"/>
        </w:rPr>
      </w:pPr>
      <w:r>
        <w:rPr>
          <w:rFonts w:hint="eastAsia" w:ascii="宋体"/>
          <w:sz w:val="24"/>
          <w:szCs w:val="21"/>
        </w:rPr>
        <w:t>规    格：NTC 10K，两线制</w:t>
      </w:r>
    </w:p>
    <w:p>
      <w:pPr>
        <w:pStyle w:val="47"/>
        <w:numPr>
          <w:ilvl w:val="0"/>
          <w:numId w:val="7"/>
        </w:numPr>
        <w:tabs>
          <w:tab w:val="left" w:pos="420"/>
        </w:tabs>
        <w:adjustRightInd w:val="0"/>
        <w:snapToGrid w:val="0"/>
        <w:spacing w:line="480" w:lineRule="exact"/>
        <w:ind w:firstLineChars="0"/>
        <w:rPr>
          <w:rFonts w:hint="eastAsia" w:ascii="宋体"/>
          <w:sz w:val="24"/>
          <w:szCs w:val="21"/>
        </w:rPr>
      </w:pPr>
      <w:r>
        <w:rPr>
          <w:rFonts w:hint="eastAsia" w:ascii="宋体"/>
          <w:sz w:val="24"/>
          <w:szCs w:val="21"/>
        </w:rPr>
        <w:t>液管电磁阀</w:t>
      </w:r>
    </w:p>
    <w:p>
      <w:pPr>
        <w:adjustRightInd w:val="0"/>
        <w:snapToGrid w:val="0"/>
        <w:spacing w:line="480" w:lineRule="exact"/>
        <w:rPr>
          <w:rFonts w:hint="eastAsia" w:ascii="宋体"/>
          <w:sz w:val="24"/>
          <w:szCs w:val="21"/>
        </w:rPr>
      </w:pPr>
      <w:r>
        <w:rPr>
          <w:rFonts w:hint="eastAsia" w:ascii="宋体"/>
          <w:sz w:val="24"/>
          <w:szCs w:val="21"/>
          <w:lang w:eastAsia="zh-CN"/>
        </w:rPr>
        <w:t>电压</w:t>
      </w:r>
      <w:r>
        <w:rPr>
          <w:rFonts w:hint="eastAsia" w:ascii="宋体"/>
          <w:sz w:val="24"/>
          <w:szCs w:val="21"/>
        </w:rPr>
        <w:t>：DC110V</w:t>
      </w:r>
    </w:p>
    <w:p>
      <w:pPr>
        <w:adjustRightInd w:val="0"/>
        <w:snapToGrid w:val="0"/>
        <w:spacing w:line="480" w:lineRule="exact"/>
        <w:rPr>
          <w:rFonts w:hint="eastAsia" w:ascii="宋体"/>
          <w:sz w:val="24"/>
          <w:szCs w:val="21"/>
        </w:rPr>
      </w:pPr>
      <w:r>
        <w:rPr>
          <w:rFonts w:hint="eastAsia" w:ascii="宋体"/>
          <w:sz w:val="24"/>
          <w:szCs w:val="21"/>
        </w:rPr>
        <w:t>数量：2</w:t>
      </w:r>
    </w:p>
    <w:p>
      <w:pPr>
        <w:adjustRightInd w:val="0"/>
        <w:snapToGrid w:val="0"/>
        <w:spacing w:line="480" w:lineRule="exact"/>
        <w:rPr>
          <w:rFonts w:hint="eastAsia" w:ascii="宋体"/>
          <w:sz w:val="24"/>
          <w:szCs w:val="21"/>
        </w:rPr>
      </w:pPr>
      <w:r>
        <w:rPr>
          <w:rFonts w:hint="eastAsia" w:ascii="宋体"/>
          <w:sz w:val="24"/>
          <w:szCs w:val="21"/>
        </w:rPr>
        <w:t>工作原理：</w:t>
      </w:r>
      <w:r>
        <w:rPr>
          <w:rFonts w:hint="eastAsia" w:ascii="宋体"/>
          <w:sz w:val="24"/>
          <w:szCs w:val="21"/>
          <w:lang w:eastAsia="zh-CN"/>
        </w:rPr>
        <w:t>压缩机启动时得电打开</w:t>
      </w:r>
      <w:r>
        <w:rPr>
          <w:rFonts w:hint="eastAsia" w:ascii="宋体"/>
          <w:sz w:val="24"/>
          <w:szCs w:val="21"/>
        </w:rPr>
        <w:t>，压缩机停止时断电关闭。</w:t>
      </w:r>
    </w:p>
    <w:p>
      <w:pPr>
        <w:pStyle w:val="47"/>
        <w:numPr>
          <w:ilvl w:val="0"/>
          <w:numId w:val="7"/>
        </w:numPr>
        <w:tabs>
          <w:tab w:val="left" w:pos="420"/>
        </w:tabs>
        <w:adjustRightInd w:val="0"/>
        <w:snapToGrid w:val="0"/>
        <w:spacing w:line="480" w:lineRule="exact"/>
        <w:ind w:firstLineChars="0"/>
        <w:rPr>
          <w:rFonts w:hint="eastAsia" w:ascii="宋体"/>
          <w:sz w:val="24"/>
          <w:szCs w:val="21"/>
          <w:lang w:eastAsia="zh-CN"/>
        </w:rPr>
      </w:pPr>
      <w:r>
        <w:rPr>
          <w:rFonts w:hint="eastAsia" w:ascii="宋体"/>
          <w:sz w:val="24"/>
          <w:szCs w:val="21"/>
          <w:lang w:eastAsia="zh-CN"/>
        </w:rPr>
        <w:t>旁通电磁阀</w:t>
      </w:r>
    </w:p>
    <w:p>
      <w:pPr>
        <w:adjustRightInd w:val="0"/>
        <w:snapToGrid w:val="0"/>
        <w:spacing w:line="480" w:lineRule="exact"/>
        <w:rPr>
          <w:rFonts w:hint="eastAsia" w:ascii="宋体"/>
          <w:sz w:val="24"/>
          <w:szCs w:val="21"/>
        </w:rPr>
      </w:pPr>
      <w:r>
        <w:rPr>
          <w:rFonts w:hint="eastAsia" w:ascii="宋体"/>
          <w:sz w:val="24"/>
          <w:szCs w:val="21"/>
          <w:lang w:eastAsia="zh-CN"/>
        </w:rPr>
        <w:t>电压</w:t>
      </w:r>
      <w:r>
        <w:rPr>
          <w:rFonts w:hint="eastAsia" w:ascii="宋体"/>
          <w:sz w:val="24"/>
          <w:szCs w:val="21"/>
        </w:rPr>
        <w:t>：DC110V</w:t>
      </w:r>
    </w:p>
    <w:p>
      <w:pPr>
        <w:adjustRightInd w:val="0"/>
        <w:snapToGrid w:val="0"/>
        <w:spacing w:line="480" w:lineRule="exact"/>
        <w:rPr>
          <w:rFonts w:hint="eastAsia" w:ascii="宋体"/>
          <w:sz w:val="24"/>
          <w:szCs w:val="21"/>
        </w:rPr>
      </w:pPr>
      <w:r>
        <w:rPr>
          <w:rFonts w:hint="eastAsia" w:ascii="宋体"/>
          <w:sz w:val="24"/>
          <w:szCs w:val="21"/>
        </w:rPr>
        <w:t>数量：2</w:t>
      </w:r>
    </w:p>
    <w:p>
      <w:pPr>
        <w:adjustRightInd w:val="0"/>
        <w:snapToGrid w:val="0"/>
        <w:spacing w:line="480" w:lineRule="exact"/>
        <w:rPr>
          <w:rFonts w:hint="eastAsia" w:ascii="宋体"/>
          <w:sz w:val="24"/>
          <w:szCs w:val="21"/>
        </w:rPr>
      </w:pPr>
      <w:r>
        <w:rPr>
          <w:rFonts w:hint="eastAsia" w:ascii="宋体"/>
          <w:sz w:val="24"/>
          <w:szCs w:val="21"/>
        </w:rPr>
        <w:t>工作原理：</w:t>
      </w:r>
      <w:r>
        <w:rPr>
          <w:rFonts w:hint="eastAsia" w:ascii="宋体"/>
          <w:sz w:val="24"/>
          <w:szCs w:val="21"/>
          <w:lang w:eastAsia="zh-CN"/>
        </w:rPr>
        <w:t>压缩机全载工作时旁通电磁阀断电关闭，压缩机需卸载运行时旁通电磁阀得电打开。</w:t>
      </w:r>
    </w:p>
    <w:p>
      <w:pPr>
        <w:rPr>
          <w:rFonts w:hint="eastAsia" w:ascii="宋体"/>
          <w:sz w:val="24"/>
          <w:szCs w:val="21"/>
        </w:rPr>
      </w:pPr>
    </w:p>
    <w:p>
      <w:pPr>
        <w:pStyle w:val="47"/>
        <w:numPr>
          <w:ilvl w:val="0"/>
          <w:numId w:val="7"/>
        </w:numPr>
        <w:tabs>
          <w:tab w:val="left" w:pos="420"/>
        </w:tabs>
        <w:adjustRightInd w:val="0"/>
        <w:snapToGrid w:val="0"/>
        <w:spacing w:line="480" w:lineRule="exact"/>
        <w:ind w:firstLineChars="0"/>
        <w:rPr>
          <w:rFonts w:ascii="宋体"/>
          <w:sz w:val="24"/>
          <w:szCs w:val="21"/>
        </w:rPr>
      </w:pPr>
      <w:r>
        <w:rPr>
          <w:rFonts w:hint="eastAsia" w:ascii="宋体"/>
          <w:sz w:val="24"/>
          <w:szCs w:val="21"/>
        </w:rPr>
        <w:t>连接器插头</w:t>
      </w:r>
    </w:p>
    <w:p>
      <w:pPr>
        <w:pStyle w:val="47"/>
        <w:adjustRightInd w:val="0"/>
        <w:snapToGrid w:val="0"/>
        <w:spacing w:line="480" w:lineRule="exact"/>
        <w:ind w:left="420" w:firstLine="0" w:firstLineChars="0"/>
        <w:rPr>
          <w:rFonts w:ascii="宋体"/>
          <w:sz w:val="24"/>
          <w:szCs w:val="21"/>
        </w:rPr>
      </w:pPr>
      <w:r>
        <w:rPr>
          <w:rFonts w:hint="eastAsia" w:ascii="宋体"/>
          <w:sz w:val="24"/>
          <w:szCs w:val="21"/>
        </w:rPr>
        <w:t>制作与机组连接的线束用（与机组连接器插座对插）</w:t>
      </w:r>
    </w:p>
    <w:tbl>
      <w:tblPr>
        <w:tblStyle w:val="28"/>
        <w:tblW w:w="7165" w:type="dxa"/>
        <w:jc w:val="center"/>
        <w:tblInd w:w="-10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2680"/>
        <w:gridCol w:w="78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2375" w:type="dxa"/>
            <w:vAlign w:val="center"/>
          </w:tcPr>
          <w:p>
            <w:pPr>
              <w:adjustRightInd w:val="0"/>
              <w:snapToGrid w:val="0"/>
              <w:spacing w:line="480" w:lineRule="exact"/>
              <w:rPr>
                <w:rFonts w:ascii="宋体"/>
                <w:sz w:val="24"/>
                <w:szCs w:val="21"/>
              </w:rPr>
            </w:pPr>
            <w:r>
              <w:rPr>
                <w:rFonts w:hint="eastAsia" w:ascii="宋体"/>
                <w:sz w:val="24"/>
                <w:szCs w:val="21"/>
              </w:rPr>
              <w:t>名称</w:t>
            </w:r>
          </w:p>
        </w:tc>
        <w:tc>
          <w:tcPr>
            <w:tcW w:w="2680" w:type="dxa"/>
            <w:vAlign w:val="center"/>
          </w:tcPr>
          <w:p>
            <w:pPr>
              <w:adjustRightInd w:val="0"/>
              <w:snapToGrid w:val="0"/>
              <w:spacing w:line="480" w:lineRule="exact"/>
              <w:rPr>
                <w:rFonts w:ascii="宋体"/>
                <w:sz w:val="24"/>
                <w:szCs w:val="21"/>
              </w:rPr>
            </w:pPr>
            <w:r>
              <w:rPr>
                <w:rFonts w:hint="eastAsia" w:ascii="宋体"/>
                <w:sz w:val="24"/>
                <w:szCs w:val="21"/>
              </w:rPr>
              <w:t>型号</w:t>
            </w:r>
          </w:p>
        </w:tc>
        <w:tc>
          <w:tcPr>
            <w:tcW w:w="783" w:type="dxa"/>
            <w:vAlign w:val="center"/>
          </w:tcPr>
          <w:p>
            <w:pPr>
              <w:adjustRightInd w:val="0"/>
              <w:snapToGrid w:val="0"/>
              <w:spacing w:line="480" w:lineRule="exact"/>
              <w:rPr>
                <w:rFonts w:ascii="宋体"/>
                <w:sz w:val="24"/>
                <w:szCs w:val="21"/>
              </w:rPr>
            </w:pPr>
            <w:r>
              <w:rPr>
                <w:rFonts w:hint="eastAsia" w:ascii="宋体"/>
                <w:sz w:val="24"/>
                <w:szCs w:val="21"/>
              </w:rPr>
              <w:t>数量</w:t>
            </w:r>
          </w:p>
        </w:tc>
        <w:tc>
          <w:tcPr>
            <w:tcW w:w="1327" w:type="dxa"/>
          </w:tcPr>
          <w:p>
            <w:pPr>
              <w:adjustRightInd w:val="0"/>
              <w:snapToGrid w:val="0"/>
              <w:spacing w:line="480" w:lineRule="exact"/>
              <w:rPr>
                <w:rFonts w:ascii="宋体"/>
                <w:sz w:val="24"/>
                <w:szCs w:val="21"/>
              </w:rPr>
            </w:pPr>
            <w:r>
              <w:rPr>
                <w:rFonts w:hint="eastAsia" w:ascii="宋体"/>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A104顶入口罩A组件M40×1.5</w:t>
            </w:r>
          </w:p>
        </w:tc>
        <w:tc>
          <w:tcPr>
            <w:tcW w:w="2680" w:type="dxa"/>
            <w:noWrap/>
            <w:vAlign w:val="center"/>
          </w:tcPr>
          <w:p>
            <w:pPr>
              <w:rPr>
                <w:rFonts w:hint="eastAsia" w:ascii="宋体" w:hAnsi="Times New Roman" w:eastAsia="宋体" w:cs="Times New Roman"/>
                <w:kern w:val="2"/>
                <w:sz w:val="24"/>
                <w:szCs w:val="21"/>
                <w:lang w:val="en-US" w:eastAsia="zh-CN" w:bidi="ar-SA"/>
              </w:rPr>
            </w:pPr>
            <w:r>
              <w:rPr>
                <w:rFonts w:hint="eastAsia"/>
                <w:sz w:val="20"/>
                <w:szCs w:val="20"/>
              </w:rPr>
              <w:t>YG4101 0600A3</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1</w:t>
            </w:r>
          </w:p>
        </w:tc>
        <w:tc>
          <w:tcPr>
            <w:tcW w:w="1327" w:type="dxa"/>
            <w:vMerge w:val="restart"/>
          </w:tcPr>
          <w:p>
            <w:pPr>
              <w:widowControl/>
              <w:jc w:val="center"/>
              <w:rPr>
                <w:rFonts w:hint="eastAsia" w:ascii="宋体" w:hAnsi="Times New Roman" w:eastAsia="宋体" w:cs="Times New Roman"/>
                <w:kern w:val="2"/>
                <w:sz w:val="24"/>
                <w:szCs w:val="21"/>
                <w:lang w:val="en-US" w:eastAsia="zh-CN" w:bidi="ar-SA"/>
              </w:rPr>
            </w:pPr>
            <w:r>
              <w:rPr>
                <w:rFonts w:hint="eastAsia" w:ascii="宋体" w:hAnsi="Times New Roman" w:eastAsia="宋体" w:cs="Times New Roman"/>
                <w:kern w:val="2"/>
                <w:sz w:val="24"/>
                <w:szCs w:val="21"/>
                <w:lang w:val="en-US" w:eastAsia="zh-CN" w:bidi="ar-SA"/>
              </w:rPr>
              <w:t>主回路连接器插头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A24插座体组件</w:t>
            </w:r>
          </w:p>
        </w:tc>
        <w:tc>
          <w:tcPr>
            <w:tcW w:w="2680" w:type="dxa"/>
            <w:noWrap/>
            <w:vAlign w:val="center"/>
          </w:tcPr>
          <w:p>
            <w:pPr>
              <w:rPr>
                <w:rFonts w:hint="eastAsia" w:ascii="宋体" w:hAnsi="Times New Roman" w:eastAsia="宋体" w:cs="Times New Roman"/>
                <w:kern w:val="2"/>
                <w:sz w:val="24"/>
                <w:szCs w:val="21"/>
                <w:lang w:val="en-US" w:eastAsia="zh-CN" w:bidi="ar-SA"/>
              </w:rPr>
            </w:pPr>
            <w:r>
              <w:rPr>
                <w:rFonts w:hint="eastAsia"/>
                <w:sz w:val="20"/>
                <w:szCs w:val="20"/>
              </w:rPr>
              <w:t>YG4120 0200</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1</w:t>
            </w:r>
          </w:p>
        </w:tc>
        <w:tc>
          <w:tcPr>
            <w:tcW w:w="1327" w:type="dxa"/>
            <w:vMerge w:val="continue"/>
          </w:tcPr>
          <w:p>
            <w:pPr>
              <w:widowControl/>
              <w:jc w:val="center"/>
              <w:rPr>
                <w:rFonts w:hint="eastAsia" w:ascii="宋体" w:hAnsi="Times New Roman" w:eastAsia="宋体" w:cs="Times New Roman"/>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插孔组件φ2.5-1.5mm(镀银)</w:t>
            </w:r>
          </w:p>
        </w:tc>
        <w:tc>
          <w:tcPr>
            <w:tcW w:w="2680" w:type="dxa"/>
            <w:noWrap/>
            <w:vAlign w:val="center"/>
          </w:tcPr>
          <w:p>
            <w:pPr>
              <w:rPr>
                <w:rFonts w:hint="eastAsia" w:ascii="宋体" w:hAnsi="Times New Roman" w:eastAsia="宋体" w:cs="Times New Roman"/>
                <w:kern w:val="2"/>
                <w:sz w:val="24"/>
                <w:szCs w:val="21"/>
                <w:lang w:val="en-US" w:eastAsia="zh-CN" w:bidi="ar-SA"/>
              </w:rPr>
            </w:pPr>
            <w:r>
              <w:rPr>
                <w:rFonts w:hint="eastAsia"/>
                <w:sz w:val="20"/>
                <w:szCs w:val="20"/>
              </w:rPr>
              <w:t>YG4101 04009</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13</w:t>
            </w:r>
          </w:p>
        </w:tc>
        <w:tc>
          <w:tcPr>
            <w:tcW w:w="1327" w:type="dxa"/>
            <w:vMerge w:val="continue"/>
          </w:tcPr>
          <w:p>
            <w:pPr>
              <w:widowControl/>
              <w:jc w:val="center"/>
              <w:rPr>
                <w:rFonts w:hint="eastAsia" w:ascii="宋体" w:hAnsi="Times New Roman" w:eastAsia="宋体" w:cs="Times New Roman"/>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插孔组件φ2.5-4mm(镀银)</w:t>
            </w:r>
          </w:p>
        </w:tc>
        <w:tc>
          <w:tcPr>
            <w:tcW w:w="2680" w:type="dxa"/>
            <w:noWrap/>
            <w:vAlign w:val="center"/>
          </w:tcPr>
          <w:p>
            <w:pPr>
              <w:rPr>
                <w:rFonts w:hint="eastAsia" w:ascii="宋体" w:hAnsi="Times New Roman" w:eastAsia="宋体" w:cs="Times New Roman"/>
                <w:kern w:val="2"/>
                <w:sz w:val="24"/>
                <w:szCs w:val="21"/>
                <w:lang w:val="en-US" w:eastAsia="zh-CN" w:bidi="ar-SA"/>
              </w:rPr>
            </w:pPr>
            <w:r>
              <w:rPr>
                <w:rFonts w:hint="eastAsia"/>
                <w:sz w:val="20"/>
                <w:szCs w:val="20"/>
              </w:rPr>
              <w:t>YG4101 040011</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7</w:t>
            </w:r>
          </w:p>
        </w:tc>
        <w:tc>
          <w:tcPr>
            <w:tcW w:w="1327" w:type="dxa"/>
            <w:vMerge w:val="continue"/>
          </w:tcPr>
          <w:p>
            <w:pPr>
              <w:widowControl/>
              <w:jc w:val="center"/>
              <w:rPr>
                <w:rFonts w:hint="eastAsia" w:ascii="宋体" w:hAnsi="Times New Roman" w:eastAsia="宋体" w:cs="Times New Roman"/>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A104顶入口罩A组件M40×1.5</w:t>
            </w:r>
          </w:p>
        </w:tc>
        <w:tc>
          <w:tcPr>
            <w:tcW w:w="2680" w:type="dxa"/>
            <w:noWrap/>
            <w:vAlign w:val="center"/>
          </w:tcPr>
          <w:p>
            <w:pPr>
              <w:rPr>
                <w:rFonts w:hint="eastAsia" w:ascii="宋体" w:hAnsi="Times New Roman" w:eastAsia="宋体" w:cs="Times New Roman"/>
                <w:kern w:val="2"/>
                <w:sz w:val="24"/>
                <w:szCs w:val="21"/>
                <w:lang w:val="en-US" w:eastAsia="zh-CN" w:bidi="ar-SA"/>
              </w:rPr>
            </w:pPr>
            <w:r>
              <w:rPr>
                <w:rFonts w:hint="eastAsia"/>
                <w:sz w:val="20"/>
                <w:szCs w:val="20"/>
              </w:rPr>
              <w:t>YG4101 0600A3</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1</w:t>
            </w:r>
          </w:p>
        </w:tc>
        <w:tc>
          <w:tcPr>
            <w:tcW w:w="1327" w:type="dxa"/>
            <w:vMerge w:val="restart"/>
          </w:tcPr>
          <w:p>
            <w:pPr>
              <w:widowControl/>
              <w:jc w:val="center"/>
              <w:rPr>
                <w:rFonts w:hint="eastAsia" w:ascii="宋体" w:hAnsi="Times New Roman" w:eastAsia="宋体" w:cs="Times New Roman"/>
                <w:kern w:val="2"/>
                <w:sz w:val="24"/>
                <w:szCs w:val="21"/>
                <w:lang w:val="en-US" w:eastAsia="zh-CN" w:bidi="ar-SA"/>
              </w:rPr>
            </w:pPr>
            <w:r>
              <w:rPr>
                <w:rFonts w:hint="eastAsia" w:ascii="宋体" w:hAnsi="Times New Roman" w:eastAsia="宋体" w:cs="Times New Roman"/>
                <w:kern w:val="2"/>
                <w:sz w:val="24"/>
                <w:szCs w:val="21"/>
                <w:lang w:val="en-US" w:eastAsia="zh-CN" w:bidi="ar-SA"/>
              </w:rPr>
              <w:t>控制回路连接器插头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A46插座体组件B</w:t>
            </w:r>
          </w:p>
        </w:tc>
        <w:tc>
          <w:tcPr>
            <w:tcW w:w="2680" w:type="dxa"/>
            <w:noWrap/>
            <w:vAlign w:val="center"/>
          </w:tcPr>
          <w:p>
            <w:pPr>
              <w:rPr>
                <w:rFonts w:hint="eastAsia" w:ascii="宋体" w:hAnsi="Times New Roman" w:eastAsia="宋体" w:cs="Times New Roman"/>
                <w:kern w:val="2"/>
                <w:sz w:val="24"/>
                <w:szCs w:val="21"/>
                <w:lang w:val="en-US" w:eastAsia="zh-CN" w:bidi="ar-SA"/>
              </w:rPr>
            </w:pPr>
            <w:r>
              <w:rPr>
                <w:rFonts w:hint="eastAsia"/>
                <w:sz w:val="20"/>
                <w:szCs w:val="20"/>
              </w:rPr>
              <w:t>YG4102 0200</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1</w:t>
            </w:r>
          </w:p>
        </w:tc>
        <w:tc>
          <w:tcPr>
            <w:tcW w:w="1327" w:type="dxa"/>
            <w:vMerge w:val="continue"/>
          </w:tcPr>
          <w:p>
            <w:pPr>
              <w:widowControl/>
              <w:jc w:val="right"/>
              <w:rPr>
                <w:rFonts w:ascii="Arial" w:hAnsi="Arial" w:cs="Arial"/>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插孔组件φ2.5-0.75mm(镀银)</w:t>
            </w:r>
          </w:p>
        </w:tc>
        <w:tc>
          <w:tcPr>
            <w:tcW w:w="2680" w:type="dxa"/>
            <w:noWrap/>
            <w:vAlign w:val="center"/>
          </w:tcPr>
          <w:p>
            <w:pPr>
              <w:rPr>
                <w:rFonts w:hint="eastAsia"/>
                <w:sz w:val="20"/>
                <w:szCs w:val="20"/>
                <w:lang w:val="en-US" w:eastAsia="zh-CN"/>
              </w:rPr>
            </w:pPr>
            <w:r>
              <w:rPr>
                <w:rFonts w:hint="eastAsia"/>
                <w:sz w:val="20"/>
                <w:szCs w:val="20"/>
              </w:rPr>
              <w:t>YG4101 04008A</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9</w:t>
            </w:r>
          </w:p>
        </w:tc>
        <w:tc>
          <w:tcPr>
            <w:tcW w:w="1327" w:type="dxa"/>
            <w:vMerge w:val="continue"/>
          </w:tcPr>
          <w:p>
            <w:pPr>
              <w:widowControl/>
              <w:jc w:val="right"/>
              <w:rPr>
                <w:rFonts w:ascii="Arial" w:hAnsi="Arial" w:cs="Arial"/>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75" w:type="dxa"/>
            <w:noWrap/>
            <w:vAlign w:val="center"/>
          </w:tcPr>
          <w:p>
            <w:pPr>
              <w:rPr>
                <w:rFonts w:hint="eastAsia" w:ascii="宋体" w:hAnsi="Times New Roman" w:eastAsia="宋体" w:cs="Times New Roman"/>
                <w:kern w:val="2"/>
                <w:sz w:val="24"/>
                <w:szCs w:val="21"/>
                <w:lang w:val="en-US" w:eastAsia="zh-CN" w:bidi="ar-SA"/>
              </w:rPr>
            </w:pPr>
            <w:r>
              <w:rPr>
                <w:rFonts w:hint="eastAsia"/>
                <w:sz w:val="18"/>
                <w:szCs w:val="18"/>
              </w:rPr>
              <w:t>插孔组件φ2.5-1mm(镀银)</w:t>
            </w:r>
          </w:p>
        </w:tc>
        <w:tc>
          <w:tcPr>
            <w:tcW w:w="2680" w:type="dxa"/>
            <w:noWrap/>
            <w:vAlign w:val="center"/>
          </w:tcPr>
          <w:p>
            <w:pPr>
              <w:rPr>
                <w:rFonts w:hint="eastAsia"/>
                <w:sz w:val="20"/>
                <w:szCs w:val="20"/>
                <w:lang w:val="en-US" w:eastAsia="zh-CN"/>
              </w:rPr>
            </w:pPr>
            <w:r>
              <w:rPr>
                <w:rFonts w:hint="eastAsia"/>
                <w:sz w:val="20"/>
                <w:szCs w:val="20"/>
              </w:rPr>
              <w:t>YG4101 04008</w:t>
            </w:r>
          </w:p>
        </w:tc>
        <w:tc>
          <w:tcPr>
            <w:tcW w:w="783" w:type="dxa"/>
            <w:noWrap/>
            <w:vAlign w:val="center"/>
          </w:tcPr>
          <w:p>
            <w:pPr>
              <w:jc w:val="center"/>
              <w:rPr>
                <w:rFonts w:hint="eastAsia" w:ascii="宋体" w:hAnsi="Times New Roman" w:eastAsia="宋体" w:cs="Times New Roman"/>
                <w:kern w:val="2"/>
                <w:sz w:val="24"/>
                <w:szCs w:val="21"/>
                <w:lang w:val="en-US" w:eastAsia="zh-CN" w:bidi="ar-SA"/>
              </w:rPr>
            </w:pPr>
            <w:r>
              <w:rPr>
                <w:rFonts w:hint="eastAsia"/>
                <w:sz w:val="18"/>
                <w:szCs w:val="18"/>
              </w:rPr>
              <w:t>32</w:t>
            </w:r>
          </w:p>
        </w:tc>
        <w:tc>
          <w:tcPr>
            <w:tcW w:w="1327" w:type="dxa"/>
            <w:vMerge w:val="continue"/>
          </w:tcPr>
          <w:p>
            <w:pPr>
              <w:widowControl/>
              <w:jc w:val="right"/>
              <w:rPr>
                <w:rFonts w:ascii="Arial" w:hAnsi="Arial" w:cs="Arial"/>
                <w:kern w:val="0"/>
                <w:sz w:val="20"/>
                <w:szCs w:val="20"/>
                <w:highlight w:val="yellow"/>
              </w:rPr>
            </w:pPr>
          </w:p>
        </w:tc>
      </w:tr>
    </w:tbl>
    <w:p>
      <w:pPr>
        <w:pStyle w:val="3"/>
        <w:numPr>
          <w:ilvl w:val="0"/>
          <w:numId w:val="0"/>
        </w:numPr>
        <w:spacing w:before="120" w:beforeLines="50" w:after="120" w:afterLines="50" w:line="360" w:lineRule="auto"/>
        <w:ind w:leftChars="0"/>
      </w:pPr>
    </w:p>
    <w:p>
      <w:pPr>
        <w:numPr>
          <w:ilvl w:val="0"/>
          <w:numId w:val="2"/>
        </w:numPr>
        <w:ind w:left="0" w:leftChars="0" w:firstLine="0" w:firstLineChars="0"/>
        <w:rPr>
          <w:rFonts w:hint="default"/>
          <w:lang w:val="en-US" w:eastAsia="zh-CN"/>
        </w:rPr>
      </w:pPr>
      <w:r>
        <w:rPr>
          <w:rFonts w:hint="eastAsia"/>
          <w:lang w:val="en-US" w:eastAsia="zh-CN"/>
        </w:rPr>
        <w:t>操作步骤</w:t>
      </w:r>
    </w:p>
    <w:p>
      <w:pPr>
        <w:spacing w:before="120" w:after="120" w:line="360" w:lineRule="auto"/>
        <w:ind w:firstLine="420" w:firstLineChars="0"/>
        <w:rPr>
          <w:rFonts w:ascii="宋体" w:hAnsi="宋体"/>
          <w:sz w:val="24"/>
        </w:rPr>
      </w:pPr>
      <w:r>
        <w:rPr>
          <w:rFonts w:hint="eastAsia" w:ascii="宋体" w:hAnsi="宋体"/>
          <w:sz w:val="24"/>
        </w:rPr>
        <w:t>a.首先将待试验的空调机组安装固定在相应的试验台支架，连接相应的电连接器。</w:t>
      </w:r>
    </w:p>
    <w:p>
      <w:pPr>
        <w:widowControl w:val="0"/>
        <w:numPr>
          <w:ilvl w:val="0"/>
          <w:numId w:val="0"/>
        </w:numPr>
        <w:ind w:firstLine="420" w:firstLineChars="0"/>
        <w:jc w:val="both"/>
        <w:rPr>
          <w:rFonts w:hint="eastAsia" w:ascii="宋体" w:hAnsi="宋体" w:cs="Times New Roman"/>
          <w:sz w:val="24"/>
        </w:rPr>
      </w:pPr>
      <w:r>
        <w:rPr>
          <w:rFonts w:hint="eastAsia" w:ascii="宋体" w:hAnsi="宋体"/>
          <w:sz w:val="24"/>
        </w:rPr>
        <w:t>b.</w:t>
      </w:r>
      <w:r>
        <w:rPr>
          <w:rFonts w:hint="eastAsia" w:ascii="宋体" w:hAnsi="宋体" w:cs="Times New Roman"/>
          <w:sz w:val="24"/>
        </w:rPr>
        <w:t>保证供电正常，供电需经过空开等保护装置，以保证用电安全。此时试验台已正常启动，双击桌面图标空调机组检测程序，进入试验台软件操作界面，</w:t>
      </w:r>
      <w:r>
        <w:rPr>
          <w:rFonts w:hint="eastAsia" w:ascii="宋体" w:hAnsi="宋体" w:cs="Times New Roman"/>
          <w:sz w:val="24"/>
          <w:lang w:eastAsia="zh-CN"/>
        </w:rPr>
        <w:t>软件界面可，</w:t>
      </w:r>
      <w:r>
        <w:rPr>
          <w:rFonts w:hint="eastAsia" w:ascii="宋体" w:hAnsi="宋体" w:cs="Times New Roman"/>
          <w:sz w:val="24"/>
        </w:rPr>
        <w:t>如图</w:t>
      </w:r>
      <w:r>
        <w:rPr>
          <w:rFonts w:hint="eastAsia" w:ascii="宋体" w:hAnsi="宋体" w:cs="Times New Roman"/>
          <w:sz w:val="24"/>
          <w:lang w:val="en-US" w:eastAsia="zh-CN"/>
        </w:rPr>
        <w:t>1</w:t>
      </w:r>
      <w:r>
        <w:rPr>
          <w:rFonts w:hint="eastAsia" w:ascii="宋体" w:hAnsi="宋体" w:cs="Times New Roman"/>
          <w:sz w:val="24"/>
        </w:rPr>
        <w:t>所示。</w:t>
      </w:r>
    </w:p>
    <w:p>
      <w:pPr>
        <w:widowControl w:val="0"/>
        <w:numPr>
          <w:ilvl w:val="0"/>
          <w:numId w:val="0"/>
        </w:numPr>
        <w:jc w:val="center"/>
        <w:rPr>
          <w:rFonts w:hint="eastAsia" w:ascii="宋体" w:hAnsi="宋体" w:cs="Times New Roman"/>
          <w:sz w:val="24"/>
        </w:rPr>
      </w:pPr>
      <w:r>
        <w:rPr>
          <w:rFonts w:hint="eastAsia"/>
          <w:sz w:val="28"/>
          <w:szCs w:val="28"/>
        </w:rPr>
        <w:drawing>
          <wp:inline distT="0" distB="0" distL="114300" distR="114300">
            <wp:extent cx="5267960" cy="2962910"/>
            <wp:effectExtent l="0" t="0" r="8890" b="8890"/>
            <wp:docPr id="12" name="图片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12"/>
                    <pic:cNvPicPr>
                      <a:picLocks noChangeAspect="1"/>
                    </pic:cNvPicPr>
                  </pic:nvPicPr>
                  <pic:blipFill>
                    <a:blip r:embed="rId11"/>
                    <a:stretch>
                      <a:fillRect/>
                    </a:stretch>
                  </pic:blipFill>
                  <pic:spPr>
                    <a:xfrm>
                      <a:off x="0" y="0"/>
                      <a:ext cx="5267960" cy="2962910"/>
                    </a:xfrm>
                    <a:prstGeom prst="rect">
                      <a:avLst/>
                    </a:prstGeom>
                    <a:noFill/>
                    <a:ln>
                      <a:noFill/>
                    </a:ln>
                  </pic:spPr>
                </pic:pic>
              </a:graphicData>
            </a:graphic>
          </wp:inline>
        </w:drawing>
      </w:r>
    </w:p>
    <w:p>
      <w:pPr>
        <w:autoSpaceDE w:val="0"/>
        <w:autoSpaceDN w:val="0"/>
        <w:adjustRightInd w:val="0"/>
        <w:spacing w:line="360" w:lineRule="auto"/>
        <w:jc w:val="center"/>
        <w:rPr>
          <w:sz w:val="24"/>
        </w:rPr>
      </w:pPr>
      <w:r>
        <w:rPr>
          <w:rFonts w:hint="eastAsia"/>
          <w:sz w:val="24"/>
        </w:rPr>
        <w:t>图</w:t>
      </w:r>
      <w:r>
        <w:rPr>
          <w:rFonts w:hint="eastAsia"/>
          <w:sz w:val="24"/>
          <w:lang w:val="en-US" w:eastAsia="zh-CN"/>
        </w:rPr>
        <w:t>2</w:t>
      </w:r>
      <w:r>
        <w:rPr>
          <w:rFonts w:hint="eastAsia"/>
          <w:sz w:val="24"/>
        </w:rPr>
        <w:t>：试验台软件操作界面</w:t>
      </w:r>
    </w:p>
    <w:p>
      <w:pPr>
        <w:autoSpaceDE w:val="0"/>
        <w:autoSpaceDN w:val="0"/>
        <w:adjustRightInd w:val="0"/>
        <w:spacing w:line="360" w:lineRule="auto"/>
        <w:jc w:val="center"/>
        <w:rPr>
          <w:sz w:val="24"/>
        </w:rPr>
      </w:pPr>
      <w:r>
        <w:rPr>
          <w:rFonts w:hint="eastAsia"/>
          <w:sz w:val="24"/>
        </w:rPr>
        <w:t>（以上示意图仅供参考）</w:t>
      </w:r>
    </w:p>
    <w:p>
      <w:pPr>
        <w:spacing w:before="120" w:after="120" w:line="360" w:lineRule="auto"/>
        <w:ind w:firstLine="480" w:firstLineChars="200"/>
        <w:rPr>
          <w:rFonts w:ascii="宋体" w:hAnsi="宋体"/>
          <w:sz w:val="24"/>
        </w:rPr>
      </w:pPr>
      <w:r>
        <w:rPr>
          <w:rFonts w:hint="eastAsia" w:ascii="宋体" w:hAnsi="宋体"/>
          <w:sz w:val="24"/>
        </w:rPr>
        <w:t>c.试验台的空调机组的控制部分为手动和自动</w:t>
      </w:r>
      <w:r>
        <w:rPr>
          <w:rFonts w:hint="eastAsia" w:ascii="宋体" w:hAnsi="宋体"/>
          <w:sz w:val="24"/>
          <w:lang w:val="en-US" w:eastAsia="zh-CN"/>
        </w:rPr>
        <w:t>测试</w:t>
      </w:r>
      <w:r>
        <w:rPr>
          <w:rFonts w:hint="eastAsia" w:ascii="宋体" w:hAnsi="宋体"/>
          <w:sz w:val="24"/>
        </w:rPr>
        <w:t>两种工况。</w:t>
      </w:r>
      <w:r>
        <w:rPr>
          <w:rFonts w:ascii="宋体" w:hAnsi="宋体"/>
          <w:sz w:val="24"/>
        </w:rPr>
        <w:t xml:space="preserve"> </w:t>
      </w:r>
      <w:r>
        <w:rPr>
          <w:rFonts w:hint="eastAsia" w:ascii="宋体" w:hAnsi="宋体"/>
          <w:sz w:val="24"/>
        </w:rPr>
        <w:t>当试验状态为手动状态时，可以单独操作空调机组</w:t>
      </w:r>
      <w:r>
        <w:rPr>
          <w:rFonts w:hint="eastAsia" w:ascii="宋体" w:hAnsi="宋体"/>
          <w:sz w:val="24"/>
          <w:lang w:eastAsia="zh-CN"/>
        </w:rPr>
        <w:t>部件</w:t>
      </w:r>
      <w:r>
        <w:rPr>
          <w:rFonts w:hint="eastAsia" w:ascii="宋体" w:hAnsi="宋体"/>
          <w:sz w:val="24"/>
        </w:rPr>
        <w:t>动作，试验程序显示检测的数据，可以手动保存测试的数据完成检测。</w:t>
      </w:r>
    </w:p>
    <w:p>
      <w:pPr>
        <w:spacing w:before="120" w:after="120" w:line="360" w:lineRule="auto"/>
        <w:ind w:firstLine="480" w:firstLineChars="200"/>
        <w:rPr>
          <w:rFonts w:hint="eastAsia" w:ascii="宋体" w:hAnsi="宋体"/>
          <w:sz w:val="24"/>
        </w:rPr>
      </w:pPr>
      <w:r>
        <w:rPr>
          <w:rFonts w:hint="eastAsia" w:ascii="宋体" w:hAnsi="宋体"/>
          <w:sz w:val="24"/>
        </w:rPr>
        <w:t>d.试验完毕后，填写相应机组编号等信息后可预览检验报告，点击打印报告可通过打印机将检验报告打印。</w:t>
      </w:r>
    </w:p>
    <w:p>
      <w:pPr>
        <w:widowControl w:val="0"/>
        <w:numPr>
          <w:ilvl w:val="0"/>
          <w:numId w:val="0"/>
        </w:numPr>
        <w:jc w:val="both"/>
        <w:rPr>
          <w:rFonts w:hint="default" w:ascii="宋体" w:hAnsi="宋体" w:cs="Times New Roman"/>
          <w:sz w:val="24"/>
          <w:lang w:val="en-US" w:eastAsia="zh-CN"/>
        </w:rPr>
      </w:pPr>
    </w:p>
    <w:p>
      <w:pPr>
        <w:numPr>
          <w:ilvl w:val="0"/>
          <w:numId w:val="2"/>
        </w:numPr>
        <w:ind w:left="0" w:leftChars="0" w:firstLine="0" w:firstLineChars="0"/>
        <w:rPr>
          <w:rFonts w:hint="default"/>
          <w:lang w:val="en-US" w:eastAsia="zh-CN"/>
        </w:rPr>
      </w:pPr>
      <w:r>
        <w:rPr>
          <w:rFonts w:hint="eastAsia"/>
          <w:lang w:val="en-US" w:eastAsia="zh-CN"/>
        </w:rPr>
        <w:t>其他技术要求</w:t>
      </w:r>
    </w:p>
    <w:p>
      <w:pPr>
        <w:adjustRightInd w:val="0"/>
        <w:snapToGrid w:val="0"/>
        <w:spacing w:line="480" w:lineRule="exact"/>
        <w:ind w:firstLine="480" w:firstLineChars="200"/>
        <w:rPr>
          <w:rFonts w:ascii="宋体"/>
          <w:sz w:val="24"/>
          <w:szCs w:val="21"/>
        </w:rPr>
      </w:pPr>
      <w:r>
        <w:rPr>
          <w:rFonts w:hint="eastAsia" w:ascii="宋体"/>
          <w:sz w:val="24"/>
          <w:szCs w:val="21"/>
        </w:rPr>
        <w:t>试验台各部件应有可靠接地；连接器接线采用压接方式。</w:t>
      </w:r>
    </w:p>
    <w:p>
      <w:pPr>
        <w:adjustRightInd w:val="0"/>
        <w:snapToGrid w:val="0"/>
        <w:spacing w:line="480" w:lineRule="exact"/>
        <w:ind w:firstLine="480" w:firstLineChars="200"/>
        <w:rPr>
          <w:rFonts w:ascii="宋体"/>
          <w:sz w:val="24"/>
          <w:szCs w:val="21"/>
        </w:rPr>
      </w:pPr>
      <w:r>
        <w:rPr>
          <w:rFonts w:hint="eastAsia" w:ascii="宋体"/>
          <w:sz w:val="24"/>
          <w:szCs w:val="21"/>
        </w:rPr>
        <w:t>各元器件粘贴相应标识，各接线用相应的线号管区分。</w:t>
      </w:r>
    </w:p>
    <w:p>
      <w:pPr>
        <w:adjustRightInd w:val="0"/>
        <w:snapToGrid w:val="0"/>
        <w:spacing w:line="480" w:lineRule="exact"/>
        <w:ind w:firstLine="480" w:firstLineChars="200"/>
        <w:rPr>
          <w:rFonts w:ascii="宋体"/>
          <w:sz w:val="24"/>
          <w:szCs w:val="21"/>
        </w:rPr>
      </w:pPr>
      <w:r>
        <w:rPr>
          <w:rFonts w:hint="eastAsia" w:ascii="宋体"/>
          <w:sz w:val="24"/>
          <w:szCs w:val="21"/>
        </w:rPr>
        <w:t>所有钣金喷漆处理：漆面应平滑光洁，无明显缺陷。</w:t>
      </w:r>
    </w:p>
    <w:p>
      <w:pPr>
        <w:adjustRightInd w:val="0"/>
        <w:snapToGrid w:val="0"/>
        <w:spacing w:line="480" w:lineRule="exact"/>
        <w:ind w:firstLine="480" w:firstLineChars="200"/>
        <w:rPr>
          <w:rFonts w:hint="eastAsia" w:ascii="宋体"/>
          <w:sz w:val="24"/>
          <w:szCs w:val="21"/>
        </w:rPr>
      </w:pPr>
      <w:r>
        <w:rPr>
          <w:rFonts w:hint="eastAsia" w:ascii="宋体"/>
          <w:sz w:val="24"/>
          <w:szCs w:val="21"/>
        </w:rPr>
        <w:t>上述软件界面图片仅供参考，可根据操作习惯及设计经验自行设计</w:t>
      </w:r>
      <w:r>
        <w:rPr>
          <w:rFonts w:hint="eastAsia" w:ascii="宋体"/>
          <w:sz w:val="24"/>
          <w:szCs w:val="21"/>
          <w:lang w:eastAsia="zh-CN"/>
        </w:rPr>
        <w:t>，</w:t>
      </w:r>
      <w:r>
        <w:rPr>
          <w:rFonts w:hint="eastAsia" w:ascii="宋体"/>
          <w:sz w:val="24"/>
          <w:szCs w:val="21"/>
        </w:rPr>
        <w:t>软件界面语言可实现中文和</w:t>
      </w:r>
      <w:r>
        <w:rPr>
          <w:rFonts w:hint="eastAsia" w:ascii="宋体"/>
          <w:sz w:val="24"/>
          <w:szCs w:val="21"/>
          <w:lang w:eastAsia="zh-CN"/>
        </w:rPr>
        <w:t>英</w:t>
      </w:r>
      <w:r>
        <w:rPr>
          <w:rFonts w:hint="eastAsia" w:ascii="宋体"/>
          <w:sz w:val="24"/>
          <w:szCs w:val="21"/>
        </w:rPr>
        <w:t>文之间切换。</w:t>
      </w:r>
    </w:p>
    <w:p>
      <w:pPr>
        <w:adjustRightInd w:val="0"/>
        <w:snapToGrid w:val="0"/>
        <w:spacing w:line="480" w:lineRule="exact"/>
        <w:ind w:firstLine="480" w:firstLineChars="200"/>
        <w:rPr>
          <w:rFonts w:hint="eastAsia" w:ascii="宋体" w:eastAsia="宋体"/>
          <w:sz w:val="24"/>
          <w:szCs w:val="21"/>
          <w:lang w:eastAsia="zh-CN"/>
        </w:rPr>
      </w:pPr>
      <w:r>
        <w:rPr>
          <w:rFonts w:hint="eastAsia" w:ascii="宋体"/>
          <w:sz w:val="24"/>
          <w:szCs w:val="21"/>
          <w:lang w:eastAsia="zh-CN"/>
        </w:rPr>
        <w:t>说明书、维护手册、备件清单、易损易耗件清单等技术文件采用中文和英文。</w:t>
      </w:r>
    </w:p>
    <w:p>
      <w:pPr>
        <w:numPr>
          <w:ilvl w:val="0"/>
          <w:numId w:val="0"/>
        </w:numPr>
        <w:ind w:leftChars="0"/>
        <w:rPr>
          <w:rFonts w:hint="default"/>
          <w:lang w:val="en-US" w:eastAsia="zh-CN"/>
        </w:rPr>
      </w:pPr>
    </w:p>
    <w:p>
      <w:pPr>
        <w:numPr>
          <w:ilvl w:val="0"/>
          <w:numId w:val="2"/>
        </w:numPr>
        <w:ind w:left="0" w:leftChars="0" w:firstLine="0" w:firstLineChars="0"/>
        <w:rPr>
          <w:rFonts w:hint="default"/>
          <w:lang w:val="en-US" w:eastAsia="zh-CN"/>
        </w:rPr>
      </w:pPr>
      <w:r>
        <w:rPr>
          <w:rFonts w:hint="eastAsia"/>
          <w:lang w:val="en-US" w:eastAsia="zh-CN"/>
        </w:rPr>
        <w:t>试验项目及说明</w:t>
      </w:r>
    </w:p>
    <w:tbl>
      <w:tblPr>
        <w:tblStyle w:val="27"/>
        <w:tblW w:w="9142" w:type="dxa"/>
        <w:jc w:val="center"/>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623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913" w:type="dxa"/>
            <w:vAlign w:val="center"/>
          </w:tcPr>
          <w:p>
            <w:pPr>
              <w:spacing w:line="360" w:lineRule="auto"/>
              <w:jc w:val="center"/>
              <w:rPr>
                <w:rFonts w:ascii="宋体"/>
                <w:sz w:val="21"/>
                <w:szCs w:val="21"/>
              </w:rPr>
            </w:pPr>
            <w:r>
              <w:rPr>
                <w:rFonts w:hint="eastAsia"/>
                <w:sz w:val="24"/>
              </w:rPr>
              <w:t xml:space="preserve">    </w:t>
            </w:r>
            <w:r>
              <w:rPr>
                <w:rFonts w:hint="eastAsia" w:ascii="宋体"/>
                <w:sz w:val="21"/>
                <w:szCs w:val="21"/>
              </w:rPr>
              <w:t>项目</w:t>
            </w:r>
          </w:p>
        </w:tc>
        <w:tc>
          <w:tcPr>
            <w:tcW w:w="6237" w:type="dxa"/>
            <w:vAlign w:val="center"/>
          </w:tcPr>
          <w:p>
            <w:pPr>
              <w:spacing w:line="360" w:lineRule="auto"/>
              <w:jc w:val="center"/>
              <w:rPr>
                <w:rFonts w:ascii="宋体"/>
                <w:sz w:val="21"/>
                <w:szCs w:val="21"/>
              </w:rPr>
            </w:pPr>
            <w:r>
              <w:rPr>
                <w:rFonts w:hint="eastAsia" w:ascii="宋体"/>
                <w:sz w:val="21"/>
                <w:szCs w:val="21"/>
              </w:rPr>
              <w:t>检测内容</w:t>
            </w:r>
          </w:p>
        </w:tc>
        <w:tc>
          <w:tcPr>
            <w:tcW w:w="992" w:type="dxa"/>
          </w:tcPr>
          <w:p>
            <w:pPr>
              <w:spacing w:line="360" w:lineRule="auto"/>
              <w:jc w:val="center"/>
              <w:rPr>
                <w:rFonts w:ascii="宋体"/>
                <w:sz w:val="21"/>
                <w:szCs w:val="21"/>
              </w:rPr>
            </w:pPr>
            <w:r>
              <w:rPr>
                <w:rFonts w:hint="eastAsia" w:ascii="宋体"/>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restart"/>
            <w:vAlign w:val="center"/>
          </w:tcPr>
          <w:p>
            <w:pPr>
              <w:spacing w:line="360" w:lineRule="auto"/>
              <w:jc w:val="center"/>
              <w:rPr>
                <w:rFonts w:ascii="宋体"/>
                <w:sz w:val="21"/>
                <w:szCs w:val="21"/>
              </w:rPr>
            </w:pPr>
            <w:r>
              <w:rPr>
                <w:rFonts w:hint="eastAsia" w:ascii="宋体"/>
                <w:sz w:val="21"/>
                <w:szCs w:val="21"/>
              </w:rPr>
              <w:t>目检</w:t>
            </w:r>
          </w:p>
        </w:tc>
        <w:tc>
          <w:tcPr>
            <w:tcW w:w="6237" w:type="dxa"/>
            <w:vAlign w:val="center"/>
          </w:tcPr>
          <w:p>
            <w:pPr>
              <w:spacing w:line="360" w:lineRule="auto"/>
              <w:jc w:val="center"/>
              <w:rPr>
                <w:rFonts w:ascii="宋体"/>
                <w:sz w:val="21"/>
                <w:szCs w:val="21"/>
              </w:rPr>
            </w:pPr>
            <w:r>
              <w:rPr>
                <w:rFonts w:hint="eastAsia" w:ascii="宋体"/>
                <w:sz w:val="21"/>
                <w:szCs w:val="21"/>
              </w:rPr>
              <w:t>检查焊点是否牢靠，表面油漆应均匀、平整、有光泽</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continue"/>
            <w:vAlign w:val="center"/>
          </w:tcPr>
          <w:p>
            <w:pPr>
              <w:spacing w:line="360" w:lineRule="auto"/>
              <w:jc w:val="center"/>
              <w:rPr>
                <w:rFonts w:ascii="宋体"/>
                <w:sz w:val="21"/>
                <w:szCs w:val="21"/>
              </w:rPr>
            </w:pPr>
          </w:p>
        </w:tc>
        <w:tc>
          <w:tcPr>
            <w:tcW w:w="6237" w:type="dxa"/>
            <w:vAlign w:val="center"/>
          </w:tcPr>
          <w:p>
            <w:pPr>
              <w:spacing w:line="360" w:lineRule="auto"/>
              <w:jc w:val="center"/>
              <w:rPr>
                <w:rFonts w:ascii="宋体"/>
                <w:sz w:val="21"/>
                <w:szCs w:val="21"/>
              </w:rPr>
            </w:pPr>
            <w:r>
              <w:rPr>
                <w:rFonts w:hint="eastAsia" w:ascii="宋体"/>
                <w:sz w:val="21"/>
                <w:szCs w:val="21"/>
              </w:rPr>
              <w:t>检查电气与机械接口是否满足图纸要求</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continue"/>
            <w:vAlign w:val="center"/>
          </w:tcPr>
          <w:p>
            <w:pPr>
              <w:spacing w:line="360" w:lineRule="auto"/>
              <w:jc w:val="center"/>
              <w:rPr>
                <w:rFonts w:ascii="宋体"/>
                <w:sz w:val="21"/>
                <w:szCs w:val="21"/>
              </w:rPr>
            </w:pPr>
          </w:p>
        </w:tc>
        <w:tc>
          <w:tcPr>
            <w:tcW w:w="6237" w:type="dxa"/>
            <w:vAlign w:val="center"/>
          </w:tcPr>
          <w:p>
            <w:pPr>
              <w:spacing w:line="360" w:lineRule="auto"/>
              <w:jc w:val="center"/>
              <w:rPr>
                <w:rFonts w:ascii="宋体"/>
                <w:sz w:val="21"/>
                <w:szCs w:val="21"/>
              </w:rPr>
            </w:pPr>
            <w:r>
              <w:rPr>
                <w:rFonts w:hint="eastAsia" w:ascii="宋体"/>
                <w:sz w:val="21"/>
                <w:szCs w:val="21"/>
              </w:rPr>
              <w:t>检查各紧固部件有无短缺、松动。</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continue"/>
            <w:vAlign w:val="center"/>
          </w:tcPr>
          <w:p>
            <w:pPr>
              <w:spacing w:line="360" w:lineRule="auto"/>
              <w:jc w:val="center"/>
              <w:rPr>
                <w:rFonts w:ascii="宋体"/>
                <w:sz w:val="21"/>
                <w:szCs w:val="21"/>
              </w:rPr>
            </w:pPr>
          </w:p>
        </w:tc>
        <w:tc>
          <w:tcPr>
            <w:tcW w:w="6237" w:type="dxa"/>
            <w:vAlign w:val="center"/>
          </w:tcPr>
          <w:p>
            <w:pPr>
              <w:spacing w:line="360" w:lineRule="auto"/>
              <w:jc w:val="center"/>
              <w:rPr>
                <w:rFonts w:ascii="宋体"/>
                <w:sz w:val="21"/>
                <w:szCs w:val="21"/>
              </w:rPr>
            </w:pPr>
            <w:r>
              <w:rPr>
                <w:rFonts w:hint="eastAsia" w:ascii="宋体"/>
                <w:sz w:val="21"/>
                <w:szCs w:val="21"/>
              </w:rPr>
              <w:t>接地用部件是否具备接地功能。</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continue"/>
            <w:vAlign w:val="center"/>
          </w:tcPr>
          <w:p>
            <w:pPr>
              <w:spacing w:line="360" w:lineRule="auto"/>
              <w:jc w:val="center"/>
              <w:rPr>
                <w:rFonts w:ascii="宋体"/>
                <w:sz w:val="21"/>
                <w:szCs w:val="21"/>
              </w:rPr>
            </w:pPr>
          </w:p>
        </w:tc>
        <w:tc>
          <w:tcPr>
            <w:tcW w:w="6237" w:type="dxa"/>
            <w:vAlign w:val="center"/>
          </w:tcPr>
          <w:p>
            <w:pPr>
              <w:spacing w:line="360" w:lineRule="auto"/>
              <w:jc w:val="center"/>
              <w:rPr>
                <w:rFonts w:ascii="宋体"/>
                <w:sz w:val="21"/>
                <w:szCs w:val="21"/>
              </w:rPr>
            </w:pPr>
            <w:r>
              <w:rPr>
                <w:rFonts w:hint="eastAsia" w:ascii="宋体"/>
                <w:sz w:val="21"/>
                <w:szCs w:val="21"/>
              </w:rPr>
              <w:t>导线不应出现打死弯现象。</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continue"/>
            <w:vAlign w:val="center"/>
          </w:tcPr>
          <w:p>
            <w:pPr>
              <w:spacing w:line="360" w:lineRule="auto"/>
              <w:jc w:val="center"/>
              <w:rPr>
                <w:rFonts w:ascii="宋体" w:hAnsi="Arial" w:cs="Arial"/>
                <w:bCs/>
                <w:kern w:val="24"/>
                <w:sz w:val="21"/>
                <w:szCs w:val="21"/>
              </w:rPr>
            </w:pPr>
          </w:p>
        </w:tc>
        <w:tc>
          <w:tcPr>
            <w:tcW w:w="6237" w:type="dxa"/>
            <w:vAlign w:val="center"/>
          </w:tcPr>
          <w:p>
            <w:pPr>
              <w:spacing w:line="360" w:lineRule="auto"/>
              <w:jc w:val="center"/>
              <w:rPr>
                <w:rFonts w:ascii="宋体"/>
                <w:sz w:val="21"/>
                <w:szCs w:val="21"/>
              </w:rPr>
            </w:pPr>
            <w:r>
              <w:rPr>
                <w:rFonts w:hint="eastAsia" w:ascii="宋体"/>
                <w:sz w:val="21"/>
                <w:szCs w:val="21"/>
              </w:rPr>
              <w:t>检查元器件及部件安装、插件组装是否满足图纸要求。</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restart"/>
            <w:vAlign w:val="center"/>
          </w:tcPr>
          <w:p>
            <w:pPr>
              <w:spacing w:line="360" w:lineRule="auto"/>
              <w:jc w:val="center"/>
              <w:rPr>
                <w:rFonts w:ascii="宋体"/>
                <w:sz w:val="21"/>
                <w:szCs w:val="21"/>
              </w:rPr>
            </w:pPr>
            <w:r>
              <w:rPr>
                <w:rFonts w:hint="eastAsia" w:ascii="宋体"/>
                <w:sz w:val="21"/>
                <w:szCs w:val="21"/>
              </w:rPr>
              <w:t>尺寸和公差</w:t>
            </w:r>
          </w:p>
        </w:tc>
        <w:tc>
          <w:tcPr>
            <w:tcW w:w="6237" w:type="dxa"/>
            <w:vAlign w:val="center"/>
          </w:tcPr>
          <w:p>
            <w:pPr>
              <w:spacing w:line="360" w:lineRule="auto"/>
              <w:jc w:val="center"/>
              <w:rPr>
                <w:rFonts w:ascii="宋体"/>
                <w:sz w:val="21"/>
                <w:szCs w:val="21"/>
              </w:rPr>
            </w:pPr>
            <w:r>
              <w:rPr>
                <w:rFonts w:hint="eastAsia" w:ascii="宋体"/>
                <w:sz w:val="21"/>
                <w:szCs w:val="21"/>
              </w:rPr>
              <w:t>尺寸及其公差用标准量具检验</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Merge w:val="continue"/>
            <w:vAlign w:val="center"/>
          </w:tcPr>
          <w:p>
            <w:pPr>
              <w:spacing w:line="360" w:lineRule="auto"/>
              <w:jc w:val="center"/>
              <w:rPr>
                <w:rFonts w:ascii="宋体"/>
                <w:sz w:val="21"/>
                <w:szCs w:val="21"/>
              </w:rPr>
            </w:pPr>
          </w:p>
        </w:tc>
        <w:tc>
          <w:tcPr>
            <w:tcW w:w="6237" w:type="dxa"/>
            <w:vAlign w:val="center"/>
          </w:tcPr>
          <w:p>
            <w:pPr>
              <w:spacing w:line="360" w:lineRule="auto"/>
              <w:jc w:val="center"/>
              <w:rPr>
                <w:rFonts w:ascii="宋体"/>
                <w:sz w:val="21"/>
                <w:szCs w:val="21"/>
              </w:rPr>
            </w:pPr>
            <w:r>
              <w:rPr>
                <w:rFonts w:hint="eastAsia" w:ascii="宋体"/>
                <w:sz w:val="21"/>
                <w:szCs w:val="21"/>
              </w:rPr>
              <w:t>尺寸及其公差均应与图样相符</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Align w:val="center"/>
          </w:tcPr>
          <w:p>
            <w:pPr>
              <w:spacing w:line="360" w:lineRule="auto"/>
              <w:jc w:val="center"/>
              <w:rPr>
                <w:rFonts w:ascii="宋体"/>
                <w:sz w:val="21"/>
                <w:szCs w:val="21"/>
              </w:rPr>
            </w:pPr>
            <w:r>
              <w:rPr>
                <w:rFonts w:hint="eastAsia" w:ascii="宋体"/>
                <w:sz w:val="21"/>
                <w:szCs w:val="21"/>
              </w:rPr>
              <w:t>称重</w:t>
            </w:r>
          </w:p>
        </w:tc>
        <w:tc>
          <w:tcPr>
            <w:tcW w:w="6237" w:type="dxa"/>
            <w:vAlign w:val="center"/>
          </w:tcPr>
          <w:p>
            <w:pPr>
              <w:spacing w:line="360" w:lineRule="auto"/>
              <w:jc w:val="center"/>
              <w:rPr>
                <w:rFonts w:ascii="宋体"/>
                <w:sz w:val="21"/>
                <w:szCs w:val="21"/>
              </w:rPr>
            </w:pPr>
            <w:r>
              <w:rPr>
                <w:rFonts w:hint="eastAsia" w:ascii="宋体"/>
                <w:sz w:val="21"/>
                <w:szCs w:val="21"/>
              </w:rPr>
              <w:t>重量应小于等于规定限值</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Align w:val="center"/>
          </w:tcPr>
          <w:p>
            <w:pPr>
              <w:spacing w:line="360" w:lineRule="auto"/>
              <w:jc w:val="center"/>
              <w:rPr>
                <w:rFonts w:ascii="宋体"/>
                <w:sz w:val="21"/>
                <w:szCs w:val="21"/>
              </w:rPr>
            </w:pPr>
            <w:r>
              <w:rPr>
                <w:rFonts w:hint="eastAsia" w:ascii="宋体"/>
                <w:sz w:val="21"/>
                <w:szCs w:val="21"/>
              </w:rPr>
              <w:t>功能试验</w:t>
            </w:r>
          </w:p>
        </w:tc>
        <w:tc>
          <w:tcPr>
            <w:tcW w:w="6237" w:type="dxa"/>
            <w:vAlign w:val="center"/>
          </w:tcPr>
          <w:p>
            <w:pPr>
              <w:spacing w:line="360" w:lineRule="auto"/>
              <w:jc w:val="center"/>
              <w:rPr>
                <w:rFonts w:ascii="宋体"/>
                <w:sz w:val="21"/>
                <w:szCs w:val="21"/>
              </w:rPr>
            </w:pPr>
            <w:r>
              <w:rPr>
                <w:rFonts w:hint="eastAsia" w:ascii="宋体"/>
                <w:sz w:val="21"/>
                <w:szCs w:val="21"/>
              </w:rPr>
              <w:t>试验台与机组配套进行相关功能测试，满足设计要求。</w:t>
            </w:r>
          </w:p>
        </w:tc>
        <w:tc>
          <w:tcPr>
            <w:tcW w:w="992" w:type="dxa"/>
          </w:tcPr>
          <w:p>
            <w:pPr>
              <w:spacing w:line="360" w:lineRule="auto"/>
              <w:jc w:val="center"/>
              <w:rPr>
                <w:rFonts w:ascii="宋体" w:hAnsi="Arial" w:cs="Arial"/>
                <w:bCs/>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Align w:val="center"/>
          </w:tcPr>
          <w:p>
            <w:pPr>
              <w:spacing w:line="360" w:lineRule="auto"/>
              <w:jc w:val="center"/>
              <w:rPr>
                <w:rFonts w:ascii="宋体"/>
                <w:sz w:val="21"/>
                <w:szCs w:val="21"/>
              </w:rPr>
            </w:pPr>
            <w:r>
              <w:rPr>
                <w:rFonts w:hint="eastAsia" w:ascii="宋体"/>
                <w:sz w:val="21"/>
                <w:szCs w:val="21"/>
              </w:rPr>
              <w:t>试验台标牌</w:t>
            </w:r>
          </w:p>
        </w:tc>
        <w:tc>
          <w:tcPr>
            <w:tcW w:w="6237" w:type="dxa"/>
            <w:vAlign w:val="center"/>
          </w:tcPr>
          <w:p>
            <w:pPr>
              <w:spacing w:line="360" w:lineRule="auto"/>
              <w:jc w:val="center"/>
              <w:rPr>
                <w:rFonts w:ascii="宋体"/>
                <w:sz w:val="21"/>
                <w:szCs w:val="21"/>
              </w:rPr>
            </w:pPr>
            <w:r>
              <w:rPr>
                <w:rFonts w:hint="eastAsia" w:ascii="宋体"/>
                <w:sz w:val="21"/>
                <w:szCs w:val="21"/>
              </w:rPr>
              <w:t>标牌内容</w:t>
            </w:r>
            <w:r>
              <w:rPr>
                <w:rFonts w:hint="eastAsia" w:ascii="宋体" w:hAnsi="Times New Roman" w:cs="Times New Roman"/>
                <w:sz w:val="21"/>
                <w:szCs w:val="21"/>
              </w:rPr>
              <w:t>：</w:t>
            </w:r>
            <w:r>
              <w:rPr>
                <w:rFonts w:hint="eastAsia" w:ascii="宋体" w:cs="Times New Roman"/>
                <w:sz w:val="21"/>
                <w:szCs w:val="21"/>
                <w:lang w:eastAsia="zh-CN"/>
              </w:rPr>
              <w:t>GXSYT-AMG</w:t>
            </w:r>
            <w:r>
              <w:rPr>
                <w:rFonts w:hint="eastAsia" w:ascii="宋体" w:hAnsi="Times New Roman" w:cs="Times New Roman"/>
                <w:sz w:val="21"/>
                <w:szCs w:val="21"/>
              </w:rPr>
              <w:t>型</w:t>
            </w:r>
            <w:r>
              <w:rPr>
                <w:rFonts w:hint="eastAsia" w:ascii="宋体"/>
                <w:sz w:val="21"/>
                <w:szCs w:val="21"/>
              </w:rPr>
              <w:t>空调机组试验台</w:t>
            </w:r>
          </w:p>
        </w:tc>
        <w:tc>
          <w:tcPr>
            <w:tcW w:w="992" w:type="dxa"/>
          </w:tcPr>
          <w:p>
            <w:pPr>
              <w:spacing w:line="360" w:lineRule="auto"/>
              <w:jc w:val="center"/>
              <w:rPr>
                <w:rFonts w:ascii="宋体" w:hAnsi="Arial" w:cs="Arial"/>
                <w:bCs/>
                <w:kern w:val="24"/>
                <w:sz w:val="21"/>
                <w:szCs w:val="21"/>
              </w:rPr>
            </w:pPr>
          </w:p>
        </w:tc>
      </w:tr>
    </w:tbl>
    <w:p>
      <w:pPr>
        <w:pStyle w:val="3"/>
        <w:numPr>
          <w:ilvl w:val="0"/>
          <w:numId w:val="0"/>
        </w:numPr>
        <w:spacing w:before="120" w:beforeLines="50" w:after="120" w:afterLines="50" w:line="360" w:lineRule="auto"/>
        <w:ind w:leftChars="0"/>
      </w:pPr>
    </w:p>
    <w:p>
      <w:pPr>
        <w:numPr>
          <w:ilvl w:val="0"/>
          <w:numId w:val="2"/>
        </w:numPr>
        <w:ind w:left="0" w:leftChars="0" w:firstLine="0" w:firstLineChars="0"/>
        <w:rPr>
          <w:rFonts w:hint="default"/>
          <w:lang w:val="en-US" w:eastAsia="zh-CN"/>
        </w:rPr>
      </w:pPr>
      <w:r>
        <w:rPr>
          <w:rFonts w:hint="eastAsia"/>
          <w:lang w:val="en-US" w:eastAsia="zh-CN"/>
        </w:rPr>
        <w:t>铭牌、包装及贮存</w:t>
      </w:r>
    </w:p>
    <w:p>
      <w:pPr>
        <w:pStyle w:val="47"/>
        <w:numPr>
          <w:ilvl w:val="0"/>
          <w:numId w:val="0"/>
        </w:numPr>
        <w:spacing w:before="120" w:after="120" w:line="360" w:lineRule="auto"/>
        <w:ind w:leftChars="0"/>
        <w:rPr>
          <w:rFonts w:hint="eastAsia" w:ascii="宋体" w:hAnsi="宋体"/>
          <w:sz w:val="24"/>
        </w:rPr>
      </w:pPr>
      <w:bookmarkStart w:id="2" w:name="_Toc482611199"/>
      <w:r>
        <w:rPr>
          <w:rFonts w:hint="eastAsia" w:ascii="宋体" w:hAnsi="宋体"/>
          <w:sz w:val="24"/>
          <w:lang w:val="en-US" w:eastAsia="zh-CN"/>
        </w:rPr>
        <w:t>11.1</w:t>
      </w:r>
      <w:r>
        <w:rPr>
          <w:rFonts w:hint="eastAsia" w:ascii="宋体" w:hAnsi="宋体"/>
          <w:sz w:val="24"/>
        </w:rPr>
        <w:t>铭牌</w:t>
      </w:r>
      <w:bookmarkEnd w:id="2"/>
    </w:p>
    <w:p>
      <w:pPr>
        <w:spacing w:line="360" w:lineRule="auto"/>
        <w:ind w:firstLine="480" w:firstLineChars="200"/>
        <w:jc w:val="left"/>
        <w:rPr>
          <w:rFonts w:ascii="宋体" w:hAnsi="宋体"/>
          <w:sz w:val="24"/>
          <w:szCs w:val="21"/>
        </w:rPr>
      </w:pPr>
      <w:r>
        <w:rPr>
          <w:rFonts w:hint="eastAsia" w:ascii="宋体" w:hAnsi="宋体"/>
          <w:sz w:val="24"/>
          <w:szCs w:val="21"/>
        </w:rPr>
        <w:t>试验台应在平坦和醒目部位设有产品铭牌，铭牌上标出：产品名称、产品型号、电源、最大电流、重量、配套机组、出厂编号等信息。</w:t>
      </w:r>
    </w:p>
    <w:p>
      <w:pPr>
        <w:spacing w:line="360" w:lineRule="auto"/>
        <w:ind w:firstLine="480" w:firstLineChars="200"/>
        <w:jc w:val="left"/>
        <w:rPr>
          <w:rFonts w:ascii="宋体" w:hAnsi="宋体"/>
          <w:sz w:val="24"/>
          <w:szCs w:val="21"/>
        </w:rPr>
      </w:pPr>
      <w:r>
        <w:rPr>
          <w:rFonts w:hint="eastAsia" w:ascii="宋体" w:hAnsi="宋体"/>
          <w:sz w:val="24"/>
          <w:szCs w:val="21"/>
        </w:rPr>
        <w:t>试验台在电源输入口附近设有高压警示标识。</w:t>
      </w:r>
    </w:p>
    <w:p>
      <w:pPr>
        <w:pStyle w:val="47"/>
        <w:numPr>
          <w:ilvl w:val="0"/>
          <w:numId w:val="0"/>
        </w:numPr>
        <w:spacing w:before="120" w:after="120" w:line="360" w:lineRule="auto"/>
        <w:ind w:leftChars="0"/>
        <w:rPr>
          <w:rFonts w:hint="eastAsia" w:ascii="宋体" w:hAnsi="宋体"/>
          <w:sz w:val="24"/>
          <w:lang w:val="en-US" w:eastAsia="zh-CN"/>
        </w:rPr>
      </w:pPr>
      <w:r>
        <w:rPr>
          <w:rFonts w:hint="eastAsia" w:ascii="宋体" w:hAnsi="宋体"/>
          <w:sz w:val="24"/>
          <w:lang w:val="en-US" w:eastAsia="zh-CN"/>
        </w:rPr>
        <w:t>11.2包装</w:t>
      </w:r>
    </w:p>
    <w:p>
      <w:pPr>
        <w:spacing w:line="360" w:lineRule="auto"/>
        <w:ind w:firstLine="480" w:firstLineChars="200"/>
        <w:jc w:val="left"/>
        <w:rPr>
          <w:rFonts w:ascii="宋体" w:hAnsi="宋体"/>
          <w:sz w:val="24"/>
          <w:szCs w:val="21"/>
        </w:rPr>
      </w:pPr>
      <w:r>
        <w:rPr>
          <w:rFonts w:hint="eastAsia" w:ascii="宋体" w:hAnsi="宋体"/>
          <w:sz w:val="24"/>
          <w:szCs w:val="21"/>
        </w:rPr>
        <w:t>试验台</w:t>
      </w:r>
      <w:r>
        <w:rPr>
          <w:rFonts w:ascii="宋体" w:hAnsi="宋体"/>
          <w:sz w:val="24"/>
          <w:szCs w:val="21"/>
        </w:rPr>
        <w:t>包装有可靠的防潮、</w:t>
      </w:r>
      <w:r>
        <w:rPr>
          <w:rFonts w:hint="eastAsia" w:ascii="宋体" w:hAnsi="宋体"/>
          <w:sz w:val="24"/>
          <w:szCs w:val="21"/>
        </w:rPr>
        <w:t>防水、</w:t>
      </w:r>
      <w:r>
        <w:rPr>
          <w:rFonts w:ascii="宋体" w:hAnsi="宋体"/>
          <w:sz w:val="24"/>
          <w:szCs w:val="21"/>
        </w:rPr>
        <w:t>防尘、防振措施，以保证产品在正常运输、装卸和储存条件下，不致因颠振、装卸、潮湿和侵入灰尘而受损害。</w:t>
      </w:r>
    </w:p>
    <w:p>
      <w:pPr>
        <w:spacing w:line="360" w:lineRule="auto"/>
        <w:ind w:firstLine="480" w:firstLineChars="200"/>
        <w:jc w:val="left"/>
        <w:rPr>
          <w:rFonts w:ascii="宋体"/>
          <w:sz w:val="24"/>
          <w:szCs w:val="21"/>
        </w:rPr>
      </w:pPr>
      <w:r>
        <w:rPr>
          <w:rFonts w:ascii="宋体" w:hAnsi="宋体"/>
          <w:sz w:val="24"/>
          <w:szCs w:val="21"/>
        </w:rPr>
        <w:t>包装箱应</w:t>
      </w:r>
      <w:r>
        <w:rPr>
          <w:rFonts w:hint="eastAsia" w:ascii="宋体" w:hAnsi="宋体"/>
          <w:sz w:val="24"/>
          <w:szCs w:val="21"/>
        </w:rPr>
        <w:t>可重复利用，在拆开并恢复后可再次使用，二次包装后仍能满足使用要求,并且包装箱应</w:t>
      </w:r>
      <w:r>
        <w:rPr>
          <w:rFonts w:ascii="宋体" w:hAnsi="宋体"/>
          <w:sz w:val="24"/>
          <w:szCs w:val="21"/>
        </w:rPr>
        <w:t>清晰地标出：产品名称、规格型号；重量（毛重）；外型尺寸（长×宽×高）；制造厂名称；“小心轻放”、“向上”、“怕雨”及堆码层数极限等有关标志应符合GB /T191的规定</w:t>
      </w:r>
      <w:r>
        <w:rPr>
          <w:rFonts w:hint="eastAsia" w:ascii="宋体" w:hAnsi="宋体"/>
          <w:sz w:val="24"/>
          <w:szCs w:val="21"/>
        </w:rPr>
        <w:t>。</w:t>
      </w:r>
      <w:r>
        <w:rPr>
          <w:rFonts w:ascii="宋体"/>
          <w:sz w:val="24"/>
          <w:szCs w:val="21"/>
        </w:rPr>
        <w:t>随机文件应防潮密封，并放在箱内明显位置处。</w:t>
      </w:r>
    </w:p>
    <w:p>
      <w:pPr>
        <w:spacing w:line="360" w:lineRule="auto"/>
        <w:ind w:firstLine="480" w:firstLineChars="200"/>
        <w:jc w:val="left"/>
        <w:rPr>
          <w:rFonts w:hint="eastAsia" w:ascii="宋体" w:eastAsia="宋体"/>
          <w:sz w:val="24"/>
          <w:szCs w:val="21"/>
          <w:lang w:eastAsia="zh-CN"/>
        </w:rPr>
      </w:pPr>
      <w:r>
        <w:rPr>
          <w:rFonts w:hint="eastAsia" w:ascii="宋体"/>
          <w:sz w:val="24"/>
          <w:szCs w:val="21"/>
          <w:lang w:eastAsia="zh-CN"/>
        </w:rPr>
        <w:t>包装需符合海运条件及发往海外的要求。</w:t>
      </w:r>
    </w:p>
    <w:p>
      <w:pPr>
        <w:pStyle w:val="47"/>
        <w:numPr>
          <w:ilvl w:val="0"/>
          <w:numId w:val="0"/>
        </w:numPr>
        <w:spacing w:before="120" w:after="120" w:line="360" w:lineRule="auto"/>
        <w:ind w:leftChars="0"/>
        <w:rPr>
          <w:rFonts w:hint="default" w:ascii="宋体" w:hAnsi="宋体"/>
          <w:sz w:val="24"/>
          <w:lang w:val="en-US" w:eastAsia="zh-CN"/>
        </w:rPr>
      </w:pPr>
      <w:r>
        <w:rPr>
          <w:rFonts w:hint="eastAsia" w:ascii="宋体" w:hAnsi="宋体"/>
          <w:sz w:val="24"/>
          <w:lang w:val="en-US" w:eastAsia="zh-CN"/>
        </w:rPr>
        <w:t>11.3存储和搬运</w:t>
      </w:r>
    </w:p>
    <w:p>
      <w:pPr>
        <w:spacing w:line="360" w:lineRule="auto"/>
        <w:ind w:firstLine="480" w:firstLineChars="200"/>
        <w:jc w:val="left"/>
        <w:rPr>
          <w:rFonts w:ascii="宋体"/>
          <w:sz w:val="24"/>
          <w:szCs w:val="21"/>
        </w:rPr>
      </w:pPr>
      <w:r>
        <w:rPr>
          <w:rFonts w:ascii="宋体"/>
          <w:sz w:val="24"/>
          <w:szCs w:val="21"/>
        </w:rPr>
        <w:t>储存和搬运过程中，不应碰撞、倾斜、雨淋。</w:t>
      </w:r>
    </w:p>
    <w:p>
      <w:pPr>
        <w:spacing w:line="360" w:lineRule="auto"/>
        <w:ind w:firstLine="480" w:firstLineChars="200"/>
        <w:jc w:val="left"/>
        <w:rPr>
          <w:rFonts w:ascii="宋体"/>
          <w:sz w:val="24"/>
          <w:szCs w:val="21"/>
        </w:rPr>
      </w:pPr>
      <w:r>
        <w:rPr>
          <w:rFonts w:ascii="宋体"/>
          <w:sz w:val="24"/>
          <w:szCs w:val="21"/>
        </w:rPr>
        <w:t>产品应储存在通风良好的干燥仓库中，周围应无腐蚀性气体存在。</w:t>
      </w:r>
    </w:p>
    <w:p>
      <w:pPr>
        <w:numPr>
          <w:ilvl w:val="0"/>
          <w:numId w:val="0"/>
        </w:numPr>
        <w:ind w:leftChars="0" w:firstLine="480" w:firstLineChars="200"/>
        <w:rPr>
          <w:rFonts w:hint="eastAsia" w:ascii="宋体"/>
          <w:sz w:val="24"/>
          <w:szCs w:val="21"/>
        </w:rPr>
      </w:pPr>
      <w:r>
        <w:rPr>
          <w:rFonts w:hint="eastAsia" w:ascii="宋体"/>
          <w:sz w:val="24"/>
          <w:szCs w:val="21"/>
        </w:rPr>
        <w:t>包装及发货标志应符合相关规定。包装箱外部应粘贴对应的唛头。</w:t>
      </w:r>
    </w:p>
    <w:p>
      <w:pPr>
        <w:numPr>
          <w:ilvl w:val="0"/>
          <w:numId w:val="0"/>
        </w:numPr>
        <w:rPr>
          <w:rFonts w:hint="eastAsia" w:ascii="宋体"/>
          <w:sz w:val="24"/>
          <w:szCs w:val="21"/>
          <w:lang w:val="en-US" w:eastAsia="zh-CN"/>
        </w:rPr>
      </w:pPr>
      <w:r>
        <w:rPr>
          <w:rFonts w:hint="eastAsia" w:ascii="宋体"/>
          <w:sz w:val="24"/>
          <w:szCs w:val="21"/>
          <w:lang w:val="en-US" w:eastAsia="zh-CN"/>
        </w:rPr>
        <w:t>11.4质保</w:t>
      </w:r>
    </w:p>
    <w:p>
      <w:pPr>
        <w:spacing w:line="360" w:lineRule="auto"/>
        <w:ind w:firstLine="480" w:firstLineChars="200"/>
        <w:jc w:val="left"/>
        <w:rPr>
          <w:rFonts w:ascii="宋体"/>
          <w:sz w:val="24"/>
          <w:szCs w:val="21"/>
        </w:rPr>
      </w:pPr>
      <w:r>
        <w:rPr>
          <w:rFonts w:hint="eastAsia" w:ascii="宋体"/>
          <w:sz w:val="24"/>
          <w:szCs w:val="21"/>
        </w:rPr>
        <w:t>供应商应对调试及在最终业主处使用时提供支持，并承担相应责任。使用期间，应及时提供技术支持，在24小时内对发生的质量问题给予答复，并及时提供维修服务。</w:t>
      </w:r>
    </w:p>
    <w:p>
      <w:pPr>
        <w:spacing w:line="360" w:lineRule="auto"/>
        <w:ind w:firstLine="480" w:firstLineChars="200"/>
        <w:jc w:val="left"/>
        <w:rPr>
          <w:rFonts w:hint="default" w:ascii="宋体"/>
          <w:sz w:val="24"/>
          <w:szCs w:val="21"/>
          <w:lang w:val="en-US" w:eastAsia="zh-CN"/>
        </w:rPr>
      </w:pPr>
      <w:r>
        <w:rPr>
          <w:rFonts w:hint="eastAsia" w:ascii="宋体"/>
          <w:sz w:val="24"/>
          <w:szCs w:val="21"/>
        </w:rPr>
        <w:t>供应商应保证供货产品的一致性。试验台及包装方面的任何变更，需经国祥的确认。未经允许擅自改动的，如后果严重按退货处理。</w:t>
      </w:r>
    </w:p>
    <w:p>
      <w:pPr>
        <w:numPr>
          <w:ilvl w:val="0"/>
          <w:numId w:val="2"/>
        </w:numPr>
        <w:ind w:left="0" w:leftChars="0" w:firstLine="0" w:firstLineChars="0"/>
        <w:rPr>
          <w:rFonts w:hint="default"/>
          <w:lang w:val="en-US" w:eastAsia="zh-CN"/>
        </w:rPr>
      </w:pPr>
      <w:r>
        <w:rPr>
          <w:rFonts w:hint="eastAsia"/>
          <w:lang w:val="en-US" w:eastAsia="zh-CN"/>
        </w:rPr>
        <w:t>保密条款</w:t>
      </w:r>
    </w:p>
    <w:p>
      <w:pPr>
        <w:spacing w:line="360" w:lineRule="auto"/>
        <w:ind w:firstLine="480" w:firstLineChars="200"/>
        <w:jc w:val="left"/>
        <w:rPr>
          <w:rFonts w:ascii="宋体"/>
          <w:sz w:val="24"/>
          <w:szCs w:val="21"/>
        </w:rPr>
      </w:pPr>
      <w:r>
        <w:rPr>
          <w:rFonts w:hint="eastAsia" w:ascii="宋体"/>
          <w:sz w:val="24"/>
          <w:szCs w:val="21"/>
        </w:rPr>
        <w:t>未经甲乙双方同意，任何一方不得将有关图纸、技术资料和技术参数等提供第三方。</w:t>
      </w:r>
    </w:p>
    <w:p>
      <w:pPr>
        <w:spacing w:line="360" w:lineRule="auto"/>
        <w:ind w:firstLine="480" w:firstLineChars="200"/>
        <w:jc w:val="left"/>
        <w:rPr>
          <w:rFonts w:hint="default"/>
          <w:lang w:val="en-US" w:eastAsia="zh-CN"/>
        </w:rPr>
      </w:pPr>
      <w:r>
        <w:rPr>
          <w:rFonts w:hint="eastAsia" w:ascii="宋体"/>
          <w:sz w:val="24"/>
          <w:szCs w:val="21"/>
        </w:rPr>
        <w:t>本技术协议作为试验台产品采购合同附件，与产品采购合同同时生效。</w:t>
      </w:r>
    </w:p>
    <w:p>
      <w:pPr>
        <w:numPr>
          <w:ilvl w:val="0"/>
          <w:numId w:val="2"/>
        </w:numPr>
        <w:ind w:left="0" w:leftChars="0" w:firstLine="0" w:firstLineChars="0"/>
        <w:rPr>
          <w:rFonts w:hint="default"/>
          <w:lang w:val="en-US" w:eastAsia="zh-CN"/>
        </w:rPr>
      </w:pPr>
      <w:r>
        <w:rPr>
          <w:rFonts w:hint="eastAsia"/>
          <w:lang w:val="en-US" w:eastAsia="zh-CN"/>
        </w:rPr>
        <w:t>其他</w:t>
      </w:r>
    </w:p>
    <w:p>
      <w:pPr>
        <w:ind w:firstLine="427" w:firstLineChars="178"/>
        <w:rPr>
          <w:rFonts w:hint="default"/>
          <w:lang w:val="en-US" w:eastAsia="zh-CN"/>
        </w:rPr>
      </w:pPr>
      <w:r>
        <w:rPr>
          <w:rFonts w:hint="eastAsia" w:ascii="宋体"/>
          <w:sz w:val="24"/>
          <w:szCs w:val="21"/>
        </w:rPr>
        <w:t>其他未尽事宜，双方协商解决。</w:t>
      </w:r>
    </w:p>
    <w:p>
      <w:pPr>
        <w:numPr>
          <w:ilvl w:val="0"/>
          <w:numId w:val="2"/>
        </w:numPr>
        <w:ind w:left="0" w:leftChars="0" w:firstLine="0" w:firstLineChars="0"/>
        <w:rPr>
          <w:rFonts w:ascii="宋体"/>
          <w:sz w:val="24"/>
          <w:szCs w:val="21"/>
        </w:rPr>
        <w:sectPr>
          <w:headerReference r:id="rId4" w:type="first"/>
          <w:footerReference r:id="rId6" w:type="first"/>
          <w:headerReference r:id="rId3" w:type="default"/>
          <w:footerReference r:id="rId5" w:type="default"/>
          <w:pgSz w:w="11907" w:h="16840"/>
          <w:pgMar w:top="1134" w:right="1418" w:bottom="1134" w:left="1418" w:header="794" w:footer="737" w:gutter="0"/>
          <w:pgNumType w:start="0"/>
          <w:cols w:space="425" w:num="1"/>
          <w:titlePg/>
          <w:docGrid w:linePitch="381" w:charSpace="0"/>
        </w:sectPr>
      </w:pPr>
      <w:r>
        <w:rPr>
          <w:rFonts w:hint="eastAsia"/>
          <w:lang w:val="en-US" w:eastAsia="zh-CN"/>
        </w:rPr>
        <w:t>附图</w:t>
      </w:r>
    </w:p>
    <w:p>
      <w:pPr>
        <w:numPr>
          <w:ilvl w:val="0"/>
          <w:numId w:val="0"/>
        </w:numPr>
        <w:ind w:leftChars="0"/>
        <w:rPr>
          <w:rFonts w:ascii="宋体"/>
          <w:sz w:val="24"/>
          <w:szCs w:val="21"/>
        </w:rPr>
      </w:pPr>
      <w:r>
        <w:rPr>
          <w:rFonts w:hint="eastAsia" w:ascii="宋体"/>
          <w:sz w:val="24"/>
          <w:szCs w:val="21"/>
          <w:lang w:val="en-US" w:eastAsia="zh-CN"/>
        </w:rPr>
        <w:t>14.</w:t>
      </w:r>
      <w:r>
        <w:rPr>
          <w:rFonts w:hint="eastAsia" w:ascii="宋体"/>
          <w:sz w:val="24"/>
          <w:szCs w:val="21"/>
        </w:rPr>
        <w:t>1客室空调机组电气接口图</w:t>
      </w:r>
    </w:p>
    <w:p>
      <w:pPr>
        <w:numPr>
          <w:ilvl w:val="0"/>
          <w:numId w:val="0"/>
        </w:numPr>
        <w:ind w:leftChars="0"/>
        <w:jc w:val="center"/>
        <w:rPr>
          <w:rFonts w:hint="eastAsia" w:eastAsia="宋体"/>
          <w:lang w:eastAsia="zh-CN"/>
        </w:rPr>
      </w:pPr>
      <w:r>
        <w:rPr>
          <w:rFonts w:hint="eastAsia" w:eastAsia="宋体"/>
          <w:lang w:eastAsia="zh-CN"/>
        </w:rPr>
        <w:drawing>
          <wp:inline distT="0" distB="0" distL="114300" distR="114300">
            <wp:extent cx="8717280" cy="5305425"/>
            <wp:effectExtent l="0" t="0" r="0" b="0"/>
            <wp:docPr id="3" name="图片 3" descr="CP401-03-FT12-E-客室空调接线图-2013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P401-03-FT12-E-客室空调接线图-20130419"/>
                    <pic:cNvPicPr>
                      <a:picLocks noChangeAspect="1"/>
                    </pic:cNvPicPr>
                  </pic:nvPicPr>
                  <pic:blipFill>
                    <a:blip r:embed="rId12"/>
                    <a:srcRect l="14552" t="7256" r="24767" b="31461"/>
                    <a:stretch>
                      <a:fillRect/>
                    </a:stretch>
                  </pic:blipFill>
                  <pic:spPr>
                    <a:xfrm>
                      <a:off x="0" y="0"/>
                      <a:ext cx="8717280" cy="5305425"/>
                    </a:xfrm>
                    <a:prstGeom prst="rect">
                      <a:avLst/>
                    </a:prstGeom>
                  </pic:spPr>
                </pic:pic>
              </a:graphicData>
            </a:graphic>
          </wp:inline>
        </w:drawing>
      </w:r>
    </w:p>
    <w:p>
      <w:r>
        <w:br w:type="page"/>
      </w:r>
    </w:p>
    <w:p>
      <w:pPr>
        <w:numPr>
          <w:ilvl w:val="0"/>
          <w:numId w:val="0"/>
        </w:numPr>
        <w:adjustRightInd w:val="0"/>
        <w:snapToGrid w:val="0"/>
        <w:spacing w:line="480" w:lineRule="exact"/>
        <w:rPr>
          <w:rFonts w:hint="eastAsia" w:ascii="宋体"/>
          <w:sz w:val="24"/>
          <w:szCs w:val="21"/>
        </w:rPr>
      </w:pPr>
      <w:r>
        <w:rPr>
          <w:rFonts w:hint="eastAsia"/>
          <w:lang w:val="en-US" w:eastAsia="zh-CN"/>
        </w:rPr>
        <w:t>14.2</w:t>
      </w:r>
      <w:r>
        <w:rPr>
          <w:rFonts w:hint="eastAsia" w:ascii="宋体"/>
          <w:sz w:val="24"/>
          <w:szCs w:val="21"/>
        </w:rPr>
        <w:t>客室空调机组外形接口图（供应商据此提报空调机组试验台支架结构图供国祥确认）</w:t>
      </w:r>
    </w:p>
    <w:p>
      <w:pPr>
        <w:numPr>
          <w:ilvl w:val="0"/>
          <w:numId w:val="0"/>
        </w:numPr>
        <w:ind w:leftChars="0"/>
        <w:jc w:val="center"/>
        <w:rPr>
          <w:rFonts w:hint="default"/>
          <w:lang w:val="en-US" w:eastAsia="zh-CN"/>
        </w:rPr>
      </w:pPr>
      <w:r>
        <w:rPr>
          <w:rFonts w:hint="default"/>
          <w:lang w:val="en-US" w:eastAsia="zh-CN"/>
        </w:rPr>
        <w:drawing>
          <wp:inline distT="0" distB="0" distL="114300" distR="114300">
            <wp:extent cx="9013825" cy="5368290"/>
            <wp:effectExtent l="0" t="0" r="0" b="0"/>
            <wp:docPr id="6" name="图片 6" descr="CP401-03-FT01-R-客室空调机组外形接口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P401-03-FT01-R-客室空调机组外形接口图"/>
                    <pic:cNvPicPr>
                      <a:picLocks noChangeAspect="1"/>
                    </pic:cNvPicPr>
                  </pic:nvPicPr>
                  <pic:blipFill>
                    <a:blip r:embed="rId13"/>
                    <a:srcRect l="21225" t="15913" r="20682" b="26677"/>
                    <a:stretch>
                      <a:fillRect/>
                    </a:stretch>
                  </pic:blipFill>
                  <pic:spPr>
                    <a:xfrm>
                      <a:off x="0" y="0"/>
                      <a:ext cx="9013825" cy="5368290"/>
                    </a:xfrm>
                    <a:prstGeom prst="rect">
                      <a:avLst/>
                    </a:prstGeom>
                  </pic:spPr>
                </pic:pic>
              </a:graphicData>
            </a:graphic>
          </wp:inline>
        </w:drawing>
      </w:r>
    </w:p>
    <w:sectPr>
      <w:footerReference r:id="rId8" w:type="first"/>
      <w:footerReference r:id="rId7" w:type="default"/>
      <w:pgSz w:w="16840" w:h="11907" w:orient="landscape"/>
      <w:pgMar w:top="1418" w:right="1134" w:bottom="1418" w:left="1134" w:header="794" w:footer="737" w:gutter="0"/>
      <w:pgNumType w:fmt="decimal" w:start="1"/>
      <w:cols w:space="425"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uturaA Bk BT">
    <w:altName w:val="Corbel"/>
    <w:panose1 w:val="00000000000000000000"/>
    <w:charset w:val="00"/>
    <w:family w:val="swiss"/>
    <w:pitch w:val="default"/>
    <w:sig w:usb0="00000000" w:usb1="00000000" w:usb2="00000000" w:usb3="00000000" w:csb0="0000001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210" w:firstLineChars="100"/>
      <w:jc w:val="center"/>
      <w:rPr>
        <w:rFonts w:ascii="Arial" w:hAnsi="Arial" w:eastAsia="仿宋_GB2312" w:cs="Arial"/>
        <w:sz w:val="21"/>
        <w:szCs w:val="21"/>
        <w:lang w:val="it-IT"/>
      </w:rPr>
    </w:pPr>
    <w:r>
      <w:rPr>
        <w:rFonts w:ascii="宋体" w:hAnsi="宋体" w:cs="Arial"/>
        <w:sz w:val="21"/>
        <w:szCs w:val="21"/>
      </w:rPr>
      <w:t>Document No.</w:t>
    </w:r>
    <w:r>
      <w:rPr>
        <w:rFonts w:hint="eastAsia" w:ascii="宋体" w:hAnsi="宋体" w:cs="Arial"/>
        <w:sz w:val="21"/>
        <w:szCs w:val="21"/>
      </w:rPr>
      <w:t>：</w:t>
    </w: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ascii="宋体" w:hAnsi="宋体" w:cs="Arial"/>
        <w:sz w:val="21"/>
        <w:szCs w:val="21"/>
        <w:lang w:val="it-IT"/>
      </w:rPr>
      <w:fldChar w:fldCharType="begin"/>
    </w:r>
    <w:r>
      <w:rPr>
        <w:rFonts w:ascii="宋体" w:hAnsi="宋体" w:cs="Arial"/>
        <w:sz w:val="21"/>
        <w:szCs w:val="21"/>
        <w:lang w:val="it-IT"/>
      </w:rPr>
      <w:instrText xml:space="preserve">PAGE  \* Arabic  \* MERGEFORMAT</w:instrText>
    </w:r>
    <w:r>
      <w:rPr>
        <w:rFonts w:ascii="宋体" w:hAnsi="宋体" w:cs="Arial"/>
        <w:sz w:val="21"/>
        <w:szCs w:val="21"/>
        <w:lang w:val="it-IT"/>
      </w:rPr>
      <w:fldChar w:fldCharType="separate"/>
    </w:r>
    <w:r>
      <w:rPr>
        <w:rFonts w:ascii="宋体" w:hAnsi="宋体" w:cs="Arial"/>
        <w:sz w:val="21"/>
        <w:szCs w:val="21"/>
      </w:rPr>
      <w:t>1</w:t>
    </w:r>
    <w:r>
      <w:rPr>
        <w:rFonts w:ascii="宋体" w:hAnsi="宋体" w:cs="Arial"/>
        <w:sz w:val="21"/>
        <w:szCs w:val="21"/>
        <w:lang w:val="it-IT"/>
      </w:rPr>
      <w:fldChar w:fldCharType="end"/>
    </w:r>
    <w:r>
      <w:rPr>
        <w:rFonts w:ascii="宋体" w:hAnsi="宋体" w:cs="Arial"/>
        <w:sz w:val="21"/>
        <w:szCs w:val="21"/>
      </w:rPr>
      <w:t xml:space="preserve">/ </w:t>
    </w:r>
    <w:r>
      <w:rPr>
        <w:rFonts w:hint="eastAsia" w:ascii="宋体" w:hAnsi="宋体" w:cs="Arial"/>
        <w:sz w:val="21"/>
        <w:szCs w:val="21"/>
        <w:lang w:val="en-US" w:eastAsia="zh-CN"/>
      </w:rPr>
      <w:t>11</w:t>
    </w:r>
    <w:r>
      <w:rPr>
        <w:rFonts w:hint="eastAsia" w:ascii="宋体" w:hAnsi="宋体" w:cs="Arial"/>
        <w:sz w:val="21"/>
        <w:szCs w:val="21"/>
        <w:lang w:val="it-IT"/>
      </w:rPr>
      <w:t xml:space="preserve">                       </w:t>
    </w:r>
    <w:r>
      <w:rPr>
        <w:rFonts w:ascii="宋体" w:hAnsi="宋体" w:cs="Arial"/>
        <w:sz w:val="21"/>
        <w:szCs w:val="21"/>
        <w:lang w:val="it-IT"/>
      </w:rPr>
      <w:t>Rev.</w:t>
    </w:r>
    <w:r>
      <w:rPr>
        <w:rFonts w:hint="eastAsia" w:ascii="宋体" w:hAnsi="宋体" w:cs="Arial"/>
        <w:sz w:val="21"/>
        <w:szCs w:val="21"/>
        <w:lang w:val="it-I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210" w:firstLineChars="100"/>
      <w:jc w:val="center"/>
      <w:rPr>
        <w:rFonts w:ascii="Arial" w:hAnsi="Arial" w:eastAsia="仿宋_GB2312" w:cs="Arial"/>
        <w:sz w:val="21"/>
        <w:szCs w:val="21"/>
        <w:lang w:val="it-IT"/>
      </w:rPr>
    </w:pPr>
    <w:r>
      <w:rPr>
        <w:rFonts w:ascii="宋体" w:hAnsi="宋体" w:cs="Arial"/>
        <w:sz w:val="21"/>
        <w:szCs w:val="21"/>
      </w:rPr>
      <w:t>Document No.</w:t>
    </w:r>
    <w:r>
      <w:rPr>
        <w:rFonts w:hint="eastAsia" w:ascii="宋体" w:hAnsi="宋体" w:cs="Arial"/>
        <w:sz w:val="21"/>
        <w:szCs w:val="21"/>
      </w:rPr>
      <w:t>：</w:t>
    </w: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hint="eastAsia" w:ascii="宋体" w:hAnsi="宋体" w:cs="Arial"/>
        <w:sz w:val="21"/>
        <w:szCs w:val="21"/>
        <w:lang w:val="it-IT"/>
      </w:rPr>
      <w:t xml:space="preserve">                       </w:t>
    </w:r>
    <w:r>
      <w:rPr>
        <w:rFonts w:ascii="宋体" w:hAnsi="宋体" w:cs="Arial"/>
        <w:sz w:val="21"/>
        <w:szCs w:val="21"/>
        <w:lang w:val="it-IT"/>
      </w:rPr>
      <w:t>Rev.</w:t>
    </w:r>
    <w:r>
      <w:rPr>
        <w:rFonts w:hint="eastAsia" w:ascii="宋体" w:hAnsi="宋体" w:cs="Arial"/>
        <w:sz w:val="21"/>
        <w:szCs w:val="21"/>
        <w:lang w:val="it-IT"/>
      </w:rPr>
      <w:t>：</w:t>
    </w:r>
  </w:p>
  <w:p>
    <w:pPr>
      <w:pStyle w:val="21"/>
      <w:jc w:val="center"/>
      <w:rPr>
        <w:rFonts w:hint="eastAsia" w:eastAsia="宋体"/>
        <w:lang w:val="en-US" w:eastAsia="zh-CN"/>
      </w:rPr>
    </w:pP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hint="eastAsia" w:ascii="宋体" w:hAnsi="宋体" w:cs="Arial"/>
        <w:sz w:val="21"/>
        <w:szCs w:val="21"/>
        <w:lang w:val="it-I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210" w:firstLineChars="100"/>
      <w:jc w:val="center"/>
      <w:rPr>
        <w:rFonts w:ascii="Arial" w:hAnsi="Arial" w:eastAsia="仿宋_GB2312" w:cs="Arial"/>
        <w:sz w:val="21"/>
        <w:szCs w:val="21"/>
        <w:lang w:val="it-IT"/>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210" w:firstLineChars="100"/>
                            <w:jc w:val="center"/>
                          </w:pPr>
                          <w:r>
                            <w:rPr>
                              <w:rFonts w:ascii="宋体" w:hAnsi="宋体" w:cs="Arial"/>
                              <w:sz w:val="21"/>
                              <w:szCs w:val="21"/>
                            </w:rPr>
                            <w:t>Document No.</w:t>
                          </w:r>
                          <w:r>
                            <w:rPr>
                              <w:rFonts w:hint="eastAsia" w:ascii="宋体" w:hAnsi="宋体" w:cs="Arial"/>
                              <w:sz w:val="21"/>
                              <w:szCs w:val="21"/>
                            </w:rPr>
                            <w:t>：</w:t>
                          </w: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hint="eastAsia" w:ascii="宋体" w:hAnsi="宋体" w:eastAsia="仿宋_GB2312" w:cs="Arial"/>
                              <w:sz w:val="21"/>
                              <w:szCs w:val="21"/>
                              <w:lang w:val="en-US" w:eastAsia="zh-CN"/>
                            </w:rPr>
                            <w:t>11</w:t>
                          </w:r>
                          <w:r>
                            <w:rPr>
                              <w:rFonts w:ascii="宋体" w:hAnsi="宋体" w:cs="Arial"/>
                              <w:sz w:val="21"/>
                              <w:szCs w:val="21"/>
                            </w:rPr>
                            <w:t xml:space="preserve">/ </w:t>
                          </w:r>
                          <w:r>
                            <w:rPr>
                              <w:rFonts w:hint="eastAsia" w:ascii="宋体" w:hAnsi="宋体" w:cs="Arial"/>
                              <w:sz w:val="21"/>
                              <w:szCs w:val="21"/>
                              <w:lang w:val="en-US" w:eastAsia="zh-CN"/>
                            </w:rPr>
                            <w:t>11</w:t>
                          </w:r>
                          <w:r>
                            <w:rPr>
                              <w:rFonts w:hint="eastAsia" w:ascii="宋体" w:hAnsi="宋体" w:cs="Arial"/>
                              <w:sz w:val="21"/>
                              <w:szCs w:val="21"/>
                              <w:lang w:val="it-IT"/>
                            </w:rPr>
                            <w:t xml:space="preserve">                       </w:t>
                          </w:r>
                          <w:r>
                            <w:rPr>
                              <w:rFonts w:ascii="宋体" w:hAnsi="宋体" w:cs="Arial"/>
                              <w:sz w:val="21"/>
                              <w:szCs w:val="21"/>
                              <w:lang w:val="it-IT"/>
                            </w:rPr>
                            <w:t>Rev.</w:t>
                          </w:r>
                          <w:r>
                            <w:rPr>
                              <w:rFonts w:hint="eastAsia" w:ascii="宋体" w:hAnsi="宋体" w:cs="Arial"/>
                              <w:sz w:val="21"/>
                              <w:szCs w:val="21"/>
                              <w:lang w:val="it-IT"/>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1"/>
                      <w:ind w:firstLine="210" w:firstLineChars="100"/>
                      <w:jc w:val="center"/>
                    </w:pPr>
                    <w:r>
                      <w:rPr>
                        <w:rFonts w:ascii="宋体" w:hAnsi="宋体" w:cs="Arial"/>
                        <w:sz w:val="21"/>
                        <w:szCs w:val="21"/>
                      </w:rPr>
                      <w:t>Document No.</w:t>
                    </w:r>
                    <w:r>
                      <w:rPr>
                        <w:rFonts w:hint="eastAsia" w:ascii="宋体" w:hAnsi="宋体" w:cs="Arial"/>
                        <w:sz w:val="21"/>
                        <w:szCs w:val="21"/>
                      </w:rPr>
                      <w:t>：</w:t>
                    </w: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hint="eastAsia" w:ascii="宋体" w:hAnsi="宋体" w:eastAsia="仿宋_GB2312" w:cs="Arial"/>
                        <w:sz w:val="21"/>
                        <w:szCs w:val="21"/>
                        <w:lang w:val="en-US" w:eastAsia="zh-CN"/>
                      </w:rPr>
                      <w:t>11</w:t>
                    </w:r>
                    <w:r>
                      <w:rPr>
                        <w:rFonts w:ascii="宋体" w:hAnsi="宋体" w:cs="Arial"/>
                        <w:sz w:val="21"/>
                        <w:szCs w:val="21"/>
                      </w:rPr>
                      <w:t xml:space="preserve">/ </w:t>
                    </w:r>
                    <w:r>
                      <w:rPr>
                        <w:rFonts w:hint="eastAsia" w:ascii="宋体" w:hAnsi="宋体" w:cs="Arial"/>
                        <w:sz w:val="21"/>
                        <w:szCs w:val="21"/>
                        <w:lang w:val="en-US" w:eastAsia="zh-CN"/>
                      </w:rPr>
                      <w:t>11</w:t>
                    </w:r>
                    <w:r>
                      <w:rPr>
                        <w:rFonts w:hint="eastAsia" w:ascii="宋体" w:hAnsi="宋体" w:cs="Arial"/>
                        <w:sz w:val="21"/>
                        <w:szCs w:val="21"/>
                        <w:lang w:val="it-IT"/>
                      </w:rPr>
                      <w:t xml:space="preserve">                       </w:t>
                    </w:r>
                    <w:r>
                      <w:rPr>
                        <w:rFonts w:ascii="宋体" w:hAnsi="宋体" w:cs="Arial"/>
                        <w:sz w:val="21"/>
                        <w:szCs w:val="21"/>
                        <w:lang w:val="it-IT"/>
                      </w:rPr>
                      <w:t>Rev.</w:t>
                    </w:r>
                    <w:r>
                      <w:rPr>
                        <w:rFonts w:hint="eastAsia" w:ascii="宋体" w:hAnsi="宋体" w:cs="Arial"/>
                        <w:sz w:val="21"/>
                        <w:szCs w:val="21"/>
                        <w:lang w:val="it-IT"/>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210" w:firstLineChars="100"/>
      <w:jc w:val="center"/>
      <w:rPr>
        <w:rFonts w:ascii="Arial" w:hAnsi="Arial" w:eastAsia="仿宋_GB2312" w:cs="Arial"/>
        <w:sz w:val="21"/>
        <w:szCs w:val="21"/>
        <w:lang w:val="it-IT"/>
      </w:rPr>
    </w:pPr>
    <w:r>
      <w:rPr>
        <w:rFonts w:ascii="宋体" w:hAnsi="宋体" w:cs="Arial"/>
        <w:sz w:val="21"/>
        <w:szCs w:val="21"/>
      </w:rPr>
      <w:t>Document No.</w:t>
    </w:r>
    <w:r>
      <w:rPr>
        <w:rFonts w:hint="eastAsia" w:ascii="宋体" w:hAnsi="宋体" w:cs="Arial"/>
        <w:sz w:val="21"/>
        <w:szCs w:val="21"/>
      </w:rPr>
      <w:t>：</w:t>
    </w: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ascii="宋体" w:hAnsi="宋体" w:cs="Arial"/>
        <w:sz w:val="21"/>
        <w:szCs w:val="21"/>
        <w:lang w:val="it-IT"/>
      </w:rPr>
      <w:fldChar w:fldCharType="begin"/>
    </w:r>
    <w:r>
      <w:rPr>
        <w:rFonts w:ascii="宋体" w:hAnsi="宋体" w:cs="Arial"/>
        <w:sz w:val="21"/>
        <w:szCs w:val="21"/>
        <w:lang w:val="it-IT"/>
      </w:rPr>
      <w:instrText xml:space="preserve">PAGE  \* Arabic  \* MERGEFORMAT</w:instrText>
    </w:r>
    <w:r>
      <w:rPr>
        <w:rFonts w:ascii="宋体" w:hAnsi="宋体" w:cs="Arial"/>
        <w:sz w:val="21"/>
        <w:szCs w:val="21"/>
        <w:lang w:val="it-IT"/>
      </w:rPr>
      <w:fldChar w:fldCharType="separate"/>
    </w:r>
    <w:r>
      <w:rPr>
        <w:rFonts w:ascii="宋体" w:hAnsi="宋体" w:cs="Arial"/>
        <w:sz w:val="21"/>
        <w:szCs w:val="21"/>
      </w:rPr>
      <w:t>1</w:t>
    </w:r>
    <w:r>
      <w:rPr>
        <w:rFonts w:ascii="宋体" w:hAnsi="宋体" w:cs="Arial"/>
        <w:sz w:val="21"/>
        <w:szCs w:val="21"/>
        <w:lang w:val="it-IT"/>
      </w:rPr>
      <w:fldChar w:fldCharType="end"/>
    </w:r>
    <w:r>
      <w:rPr>
        <w:rFonts w:hint="eastAsia" w:ascii="宋体" w:hAnsi="宋体" w:cs="Arial"/>
        <w:sz w:val="21"/>
        <w:szCs w:val="21"/>
        <w:lang w:val="en-US" w:eastAsia="zh-CN"/>
      </w:rPr>
      <w:t>0</w:t>
    </w:r>
    <w:r>
      <w:rPr>
        <w:rFonts w:ascii="宋体" w:hAnsi="宋体" w:cs="Arial"/>
        <w:sz w:val="21"/>
        <w:szCs w:val="21"/>
      </w:rPr>
      <w:t xml:space="preserve">/ </w:t>
    </w:r>
    <w:r>
      <w:rPr>
        <w:rFonts w:hint="eastAsia" w:ascii="宋体" w:hAnsi="宋体" w:cs="Arial"/>
        <w:sz w:val="21"/>
        <w:szCs w:val="21"/>
        <w:lang w:val="en-US" w:eastAsia="zh-CN"/>
      </w:rPr>
      <w:t>11</w:t>
    </w:r>
    <w:r>
      <w:rPr>
        <w:rFonts w:hint="eastAsia" w:ascii="Arial" w:hAnsi="Arial" w:eastAsia="仿宋_GB2312" w:cs="Arial"/>
        <w:b/>
        <w:sz w:val="21"/>
        <w:szCs w:val="21"/>
        <w:lang w:val="it-IT"/>
      </w:rPr>
      <w:t xml:space="preserve">    </w:t>
    </w:r>
    <w:r>
      <w:rPr>
        <w:rFonts w:hint="eastAsia" w:ascii="宋体" w:hAnsi="宋体" w:cs="Arial"/>
        <w:sz w:val="21"/>
        <w:szCs w:val="21"/>
        <w:lang w:val="it-IT"/>
      </w:rPr>
      <w:t xml:space="preserve">                       </w:t>
    </w:r>
    <w:r>
      <w:rPr>
        <w:rFonts w:ascii="宋体" w:hAnsi="宋体" w:cs="Arial"/>
        <w:sz w:val="21"/>
        <w:szCs w:val="21"/>
        <w:lang w:val="it-IT"/>
      </w:rPr>
      <w:t>Rev.</w:t>
    </w:r>
    <w:r>
      <w:rPr>
        <w:rFonts w:hint="eastAsia" w:ascii="宋体" w:hAnsi="宋体" w:cs="Arial"/>
        <w:sz w:val="21"/>
        <w:szCs w:val="21"/>
        <w:lang w:val="it-IT"/>
      </w:rPr>
      <w:t>：</w:t>
    </w:r>
  </w:p>
  <w:p>
    <w:pPr>
      <w:pStyle w:val="21"/>
      <w:jc w:val="center"/>
      <w:rPr>
        <w:rFonts w:hint="eastAsia" w:eastAsia="宋体"/>
        <w:lang w:val="en-US" w:eastAsia="zh-CN"/>
      </w:rPr>
    </w:pPr>
    <w:r>
      <w:rPr>
        <w:rFonts w:hint="eastAsia" w:ascii="宋体" w:hAnsi="宋体" w:cs="Arial"/>
        <w:sz w:val="21"/>
        <w:szCs w:val="21"/>
        <w:lang w:val="it-IT"/>
      </w:rPr>
      <w:t xml:space="preserve">       </w:t>
    </w:r>
    <w:r>
      <w:rPr>
        <w:rFonts w:hint="eastAsia" w:ascii="Arial" w:hAnsi="Arial" w:eastAsia="仿宋_GB2312" w:cs="Arial"/>
        <w:b/>
        <w:sz w:val="21"/>
        <w:szCs w:val="21"/>
        <w:lang w:val="it-IT"/>
      </w:rPr>
      <w:t xml:space="preserve">                  </w:t>
    </w:r>
    <w:r>
      <w:rPr>
        <w:rFonts w:hint="eastAsia" w:ascii="宋体" w:hAnsi="宋体" w:cs="Arial"/>
        <w:sz w:val="21"/>
        <w:szCs w:val="21"/>
        <w:lang w:val="it-IT"/>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pPr>
    <w:r>
      <w:rPr>
        <w:rFonts w:hint="eastAsia"/>
      </w:rPr>
      <w:t xml:space="preserve"> </w:t>
    </w:r>
    <w:r>
      <w:drawing>
        <wp:inline distT="0" distB="0" distL="0" distR="0">
          <wp:extent cx="538480" cy="344805"/>
          <wp:effectExtent l="0" t="0" r="13970" b="1714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
                    <a:extLst>
                      <a:ext uri="{28A0092B-C50C-407E-A947-70E740481C1C}">
                        <a14:useLocalDpi xmlns:a14="http://schemas.microsoft.com/office/drawing/2010/main" val="0"/>
                      </a:ext>
                    </a:extLst>
                  </a:blip>
                  <a:srcRect r="64459" b="-5029"/>
                  <a:stretch>
                    <a:fillRect/>
                  </a:stretch>
                </pic:blipFill>
                <pic:spPr>
                  <a:xfrm>
                    <a:off x="0" y="0"/>
                    <a:ext cx="538480" cy="344805"/>
                  </a:xfrm>
                  <a:prstGeom prst="rect">
                    <a:avLst/>
                  </a:prstGeom>
                  <a:no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r>
      <w:drawing>
        <wp:anchor distT="0" distB="0" distL="114300" distR="114300" simplePos="0" relativeHeight="251657216" behindDoc="0" locked="0" layoutInCell="1" allowOverlap="1">
          <wp:simplePos x="0" y="0"/>
          <wp:positionH relativeFrom="column">
            <wp:posOffset>13335</wp:posOffset>
          </wp:positionH>
          <wp:positionV relativeFrom="paragraph">
            <wp:posOffset>-170180</wp:posOffset>
          </wp:positionV>
          <wp:extent cx="542925" cy="518160"/>
          <wp:effectExtent l="0" t="0" r="9525" b="15240"/>
          <wp:wrapNone/>
          <wp:docPr id="6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
                  <pic:cNvPicPr>
                    <a:picLocks noChangeAspect="1" noChangeArrowheads="1"/>
                  </pic:cNvPicPr>
                </pic:nvPicPr>
                <pic:blipFill>
                  <a:blip r:embed="rId1">
                    <a:extLst>
                      <a:ext uri="{28A0092B-C50C-407E-A947-70E740481C1C}">
                        <a14:useLocalDpi xmlns:a14="http://schemas.microsoft.com/office/drawing/2010/main" val="0"/>
                      </a:ext>
                    </a:extLst>
                  </a:blip>
                  <a:srcRect r="63462"/>
                  <a:stretch>
                    <a:fillRect/>
                  </a:stretch>
                </pic:blipFill>
                <pic:spPr>
                  <a:xfrm>
                    <a:off x="0" y="0"/>
                    <a:ext cx="542925" cy="5181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8FD187"/>
    <w:multiLevelType w:val="singleLevel"/>
    <w:tmpl w:val="CB8FD187"/>
    <w:lvl w:ilvl="0" w:tentative="0">
      <w:start w:val="1"/>
      <w:numFmt w:val="lowerLetter"/>
      <w:lvlText w:val="%1."/>
      <w:lvlJc w:val="left"/>
      <w:pPr>
        <w:ind w:left="425" w:hanging="425"/>
      </w:pPr>
      <w:rPr>
        <w:rFonts w:hint="default"/>
      </w:rPr>
    </w:lvl>
  </w:abstractNum>
  <w:abstractNum w:abstractNumId="1">
    <w:nsid w:val="F16F081B"/>
    <w:multiLevelType w:val="singleLevel"/>
    <w:tmpl w:val="F16F081B"/>
    <w:lvl w:ilvl="0" w:tentative="0">
      <w:start w:val="1"/>
      <w:numFmt w:val="decimalEnclosedCircleChinese"/>
      <w:suff w:val="nothing"/>
      <w:lvlText w:val="%1　"/>
      <w:lvlJc w:val="left"/>
      <w:pPr>
        <w:ind w:left="0" w:firstLine="400"/>
      </w:pPr>
      <w:rPr>
        <w:rFonts w:hint="eastAsia"/>
      </w:rPr>
    </w:lvl>
  </w:abstractNum>
  <w:abstractNum w:abstractNumId="2">
    <w:nsid w:val="0A451911"/>
    <w:multiLevelType w:val="multilevel"/>
    <w:tmpl w:val="0A451911"/>
    <w:lvl w:ilvl="0" w:tentative="0">
      <w:start w:val="1"/>
      <w:numFmt w:val="bullet"/>
      <w:lvlText w:val=""/>
      <w:lvlJc w:val="left"/>
      <w:pPr>
        <w:ind w:left="466" w:hanging="420"/>
      </w:pPr>
      <w:rPr>
        <w:rFonts w:hint="default" w:ascii="Wingdings" w:hAnsi="Wingdings"/>
      </w:rPr>
    </w:lvl>
    <w:lvl w:ilvl="1" w:tentative="0">
      <w:start w:val="1"/>
      <w:numFmt w:val="bullet"/>
      <w:lvlText w:val=""/>
      <w:lvlJc w:val="left"/>
      <w:pPr>
        <w:ind w:left="886" w:hanging="420"/>
      </w:pPr>
      <w:rPr>
        <w:rFonts w:hint="default" w:ascii="Wingdings" w:hAnsi="Wingdings"/>
      </w:rPr>
    </w:lvl>
    <w:lvl w:ilvl="2" w:tentative="0">
      <w:start w:val="1"/>
      <w:numFmt w:val="bullet"/>
      <w:lvlText w:val=""/>
      <w:lvlJc w:val="left"/>
      <w:pPr>
        <w:ind w:left="1306" w:hanging="420"/>
      </w:pPr>
      <w:rPr>
        <w:rFonts w:hint="default" w:ascii="Wingdings" w:hAnsi="Wingdings"/>
      </w:rPr>
    </w:lvl>
    <w:lvl w:ilvl="3" w:tentative="0">
      <w:start w:val="1"/>
      <w:numFmt w:val="bullet"/>
      <w:lvlText w:val=""/>
      <w:lvlJc w:val="left"/>
      <w:pPr>
        <w:ind w:left="1726" w:hanging="420"/>
      </w:pPr>
      <w:rPr>
        <w:rFonts w:hint="default" w:ascii="Wingdings" w:hAnsi="Wingdings"/>
      </w:rPr>
    </w:lvl>
    <w:lvl w:ilvl="4" w:tentative="0">
      <w:start w:val="1"/>
      <w:numFmt w:val="bullet"/>
      <w:lvlText w:val=""/>
      <w:lvlJc w:val="left"/>
      <w:pPr>
        <w:ind w:left="2146" w:hanging="420"/>
      </w:pPr>
      <w:rPr>
        <w:rFonts w:hint="default" w:ascii="Wingdings" w:hAnsi="Wingdings"/>
      </w:rPr>
    </w:lvl>
    <w:lvl w:ilvl="5" w:tentative="0">
      <w:start w:val="1"/>
      <w:numFmt w:val="bullet"/>
      <w:lvlText w:val=""/>
      <w:lvlJc w:val="left"/>
      <w:pPr>
        <w:ind w:left="2566" w:hanging="420"/>
      </w:pPr>
      <w:rPr>
        <w:rFonts w:hint="default" w:ascii="Wingdings" w:hAnsi="Wingdings"/>
      </w:rPr>
    </w:lvl>
    <w:lvl w:ilvl="6" w:tentative="0">
      <w:start w:val="1"/>
      <w:numFmt w:val="bullet"/>
      <w:lvlText w:val=""/>
      <w:lvlJc w:val="left"/>
      <w:pPr>
        <w:ind w:left="2986" w:hanging="420"/>
      </w:pPr>
      <w:rPr>
        <w:rFonts w:hint="default" w:ascii="Wingdings" w:hAnsi="Wingdings"/>
      </w:rPr>
    </w:lvl>
    <w:lvl w:ilvl="7" w:tentative="0">
      <w:start w:val="1"/>
      <w:numFmt w:val="bullet"/>
      <w:lvlText w:val=""/>
      <w:lvlJc w:val="left"/>
      <w:pPr>
        <w:ind w:left="3406" w:hanging="420"/>
      </w:pPr>
      <w:rPr>
        <w:rFonts w:hint="default" w:ascii="Wingdings" w:hAnsi="Wingdings"/>
      </w:rPr>
    </w:lvl>
    <w:lvl w:ilvl="8" w:tentative="0">
      <w:start w:val="1"/>
      <w:numFmt w:val="bullet"/>
      <w:lvlText w:val=""/>
      <w:lvlJc w:val="left"/>
      <w:pPr>
        <w:ind w:left="3826" w:hanging="420"/>
      </w:pPr>
      <w:rPr>
        <w:rFonts w:hint="default" w:ascii="Wingdings" w:hAnsi="Wingdings"/>
      </w:rPr>
    </w:lvl>
  </w:abstractNum>
  <w:abstractNum w:abstractNumId="3">
    <w:nsid w:val="177D4011"/>
    <w:multiLevelType w:val="multilevel"/>
    <w:tmpl w:val="177D40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AC218F6"/>
    <w:multiLevelType w:val="multilevel"/>
    <w:tmpl w:val="2AC218F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5545441D"/>
    <w:multiLevelType w:val="singleLevel"/>
    <w:tmpl w:val="5545441D"/>
    <w:lvl w:ilvl="0" w:tentative="0">
      <w:start w:val="3"/>
      <w:numFmt w:val="decimal"/>
      <w:lvlText w:val="%1."/>
      <w:lvlJc w:val="left"/>
      <w:pPr>
        <w:tabs>
          <w:tab w:val="left" w:pos="312"/>
        </w:tabs>
      </w:pPr>
    </w:lvl>
  </w:abstractNum>
  <w:abstractNum w:abstractNumId="6">
    <w:nsid w:val="587D72E3"/>
    <w:multiLevelType w:val="multilevel"/>
    <w:tmpl w:val="587D72E3"/>
    <w:lvl w:ilvl="0" w:tentative="0">
      <w:start w:val="5"/>
      <w:numFmt w:val="decimal"/>
      <w:pStyle w:val="3"/>
      <w:lvlText w:val="%1"/>
      <w:lvlJc w:val="left"/>
      <w:pPr>
        <w:tabs>
          <w:tab w:val="left" w:pos="397"/>
        </w:tabs>
        <w:ind w:left="0" w:firstLine="0"/>
      </w:pPr>
      <w:rPr>
        <w:rFonts w:hint="eastAsia"/>
      </w:rPr>
    </w:lvl>
    <w:lvl w:ilvl="1" w:tentative="0">
      <w:start w:val="1"/>
      <w:numFmt w:val="decimal"/>
      <w:pStyle w:val="4"/>
      <w:lvlText w:val="%1.%2"/>
      <w:lvlJc w:val="left"/>
      <w:pPr>
        <w:tabs>
          <w:tab w:val="left" w:pos="624"/>
        </w:tabs>
        <w:ind w:left="576" w:hanging="576"/>
      </w:pPr>
      <w:rPr>
        <w:rFonts w:hint="eastAsia" w:eastAsia="黑体"/>
      </w:rPr>
    </w:lvl>
    <w:lvl w:ilvl="2" w:tentative="0">
      <w:start w:val="1"/>
      <w:numFmt w:val="decimal"/>
      <w:pStyle w:val="2"/>
      <w:lvlText w:val="%1.%2.%3"/>
      <w:lvlJc w:val="left"/>
      <w:pPr>
        <w:tabs>
          <w:tab w:val="left" w:pos="851"/>
        </w:tabs>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95"/>
    <w:rsid w:val="0000123C"/>
    <w:rsid w:val="00002151"/>
    <w:rsid w:val="00004519"/>
    <w:rsid w:val="00011B6D"/>
    <w:rsid w:val="00013798"/>
    <w:rsid w:val="0001385B"/>
    <w:rsid w:val="000216C8"/>
    <w:rsid w:val="00022D56"/>
    <w:rsid w:val="00022E1D"/>
    <w:rsid w:val="00024CE3"/>
    <w:rsid w:val="00027519"/>
    <w:rsid w:val="00032E19"/>
    <w:rsid w:val="00036C75"/>
    <w:rsid w:val="00040B60"/>
    <w:rsid w:val="00043541"/>
    <w:rsid w:val="00043DC8"/>
    <w:rsid w:val="00045B70"/>
    <w:rsid w:val="00047D29"/>
    <w:rsid w:val="0005335D"/>
    <w:rsid w:val="000569CA"/>
    <w:rsid w:val="00056A20"/>
    <w:rsid w:val="00057FB9"/>
    <w:rsid w:val="0006005E"/>
    <w:rsid w:val="0006012E"/>
    <w:rsid w:val="00060376"/>
    <w:rsid w:val="00062294"/>
    <w:rsid w:val="000651D3"/>
    <w:rsid w:val="000668A6"/>
    <w:rsid w:val="00070464"/>
    <w:rsid w:val="00072070"/>
    <w:rsid w:val="000725DA"/>
    <w:rsid w:val="00075024"/>
    <w:rsid w:val="0007515D"/>
    <w:rsid w:val="000778EC"/>
    <w:rsid w:val="000815CA"/>
    <w:rsid w:val="00082F6F"/>
    <w:rsid w:val="00083901"/>
    <w:rsid w:val="00083E52"/>
    <w:rsid w:val="00084285"/>
    <w:rsid w:val="0008475B"/>
    <w:rsid w:val="000849CF"/>
    <w:rsid w:val="00085ACB"/>
    <w:rsid w:val="00086FC4"/>
    <w:rsid w:val="000929ED"/>
    <w:rsid w:val="00094428"/>
    <w:rsid w:val="000A2A01"/>
    <w:rsid w:val="000B365C"/>
    <w:rsid w:val="000B3687"/>
    <w:rsid w:val="000B4C7D"/>
    <w:rsid w:val="000B5290"/>
    <w:rsid w:val="000B6429"/>
    <w:rsid w:val="000B65BF"/>
    <w:rsid w:val="000C3021"/>
    <w:rsid w:val="000C397F"/>
    <w:rsid w:val="000C3997"/>
    <w:rsid w:val="000C3D50"/>
    <w:rsid w:val="000C4A9E"/>
    <w:rsid w:val="000C4CFD"/>
    <w:rsid w:val="000C54CC"/>
    <w:rsid w:val="000C6FB3"/>
    <w:rsid w:val="000D3ABB"/>
    <w:rsid w:val="000D4F6C"/>
    <w:rsid w:val="000D6311"/>
    <w:rsid w:val="000D6ED1"/>
    <w:rsid w:val="000D7FD7"/>
    <w:rsid w:val="000E346B"/>
    <w:rsid w:val="000E43C1"/>
    <w:rsid w:val="000E56F8"/>
    <w:rsid w:val="000F7D1C"/>
    <w:rsid w:val="00101B90"/>
    <w:rsid w:val="00104378"/>
    <w:rsid w:val="0010564F"/>
    <w:rsid w:val="0010714D"/>
    <w:rsid w:val="0010764F"/>
    <w:rsid w:val="0010775F"/>
    <w:rsid w:val="001116EA"/>
    <w:rsid w:val="001129B7"/>
    <w:rsid w:val="00112CEB"/>
    <w:rsid w:val="00115F9E"/>
    <w:rsid w:val="001215C2"/>
    <w:rsid w:val="001218B5"/>
    <w:rsid w:val="00122577"/>
    <w:rsid w:val="00123C0D"/>
    <w:rsid w:val="00126467"/>
    <w:rsid w:val="001270B0"/>
    <w:rsid w:val="001302FF"/>
    <w:rsid w:val="0013119F"/>
    <w:rsid w:val="00132E1D"/>
    <w:rsid w:val="001345E4"/>
    <w:rsid w:val="00134942"/>
    <w:rsid w:val="00135403"/>
    <w:rsid w:val="00140A64"/>
    <w:rsid w:val="001417C0"/>
    <w:rsid w:val="001422AA"/>
    <w:rsid w:val="00146235"/>
    <w:rsid w:val="00154421"/>
    <w:rsid w:val="001544FD"/>
    <w:rsid w:val="00154FE8"/>
    <w:rsid w:val="00155696"/>
    <w:rsid w:val="00155E8D"/>
    <w:rsid w:val="00156686"/>
    <w:rsid w:val="00156CC6"/>
    <w:rsid w:val="001611ED"/>
    <w:rsid w:val="00161240"/>
    <w:rsid w:val="00163309"/>
    <w:rsid w:val="0017682F"/>
    <w:rsid w:val="001772CA"/>
    <w:rsid w:val="001775B3"/>
    <w:rsid w:val="00181272"/>
    <w:rsid w:val="00182C6E"/>
    <w:rsid w:val="00185DCE"/>
    <w:rsid w:val="001941DD"/>
    <w:rsid w:val="001A22C6"/>
    <w:rsid w:val="001A3653"/>
    <w:rsid w:val="001A39B9"/>
    <w:rsid w:val="001A7BB0"/>
    <w:rsid w:val="001B2C79"/>
    <w:rsid w:val="001B3834"/>
    <w:rsid w:val="001B401E"/>
    <w:rsid w:val="001B7EA5"/>
    <w:rsid w:val="001C08FF"/>
    <w:rsid w:val="001C2CA8"/>
    <w:rsid w:val="001C5824"/>
    <w:rsid w:val="001C7EFD"/>
    <w:rsid w:val="001D22FC"/>
    <w:rsid w:val="001D32C8"/>
    <w:rsid w:val="001D3F66"/>
    <w:rsid w:val="001E217C"/>
    <w:rsid w:val="001E3AF9"/>
    <w:rsid w:val="001E50A9"/>
    <w:rsid w:val="001F3671"/>
    <w:rsid w:val="001F3D56"/>
    <w:rsid w:val="001F4E7C"/>
    <w:rsid w:val="001F5398"/>
    <w:rsid w:val="001F5DB3"/>
    <w:rsid w:val="002002DC"/>
    <w:rsid w:val="00205BD2"/>
    <w:rsid w:val="00206CD1"/>
    <w:rsid w:val="00207C45"/>
    <w:rsid w:val="00210E16"/>
    <w:rsid w:val="00211647"/>
    <w:rsid w:val="00213784"/>
    <w:rsid w:val="00213F90"/>
    <w:rsid w:val="00221063"/>
    <w:rsid w:val="00221BE7"/>
    <w:rsid w:val="00221C67"/>
    <w:rsid w:val="002233C0"/>
    <w:rsid w:val="002242CD"/>
    <w:rsid w:val="002255BA"/>
    <w:rsid w:val="002265F0"/>
    <w:rsid w:val="00226E11"/>
    <w:rsid w:val="00230513"/>
    <w:rsid w:val="00231CFB"/>
    <w:rsid w:val="00231FB5"/>
    <w:rsid w:val="00234FD9"/>
    <w:rsid w:val="0023675E"/>
    <w:rsid w:val="00237269"/>
    <w:rsid w:val="002377CF"/>
    <w:rsid w:val="002403C3"/>
    <w:rsid w:val="00241345"/>
    <w:rsid w:val="00241AEA"/>
    <w:rsid w:val="00242600"/>
    <w:rsid w:val="002463DD"/>
    <w:rsid w:val="00247702"/>
    <w:rsid w:val="00250C7D"/>
    <w:rsid w:val="002517BF"/>
    <w:rsid w:val="002529B7"/>
    <w:rsid w:val="00252B19"/>
    <w:rsid w:val="00252CCA"/>
    <w:rsid w:val="00271C9B"/>
    <w:rsid w:val="0028272B"/>
    <w:rsid w:val="00290E45"/>
    <w:rsid w:val="0029225C"/>
    <w:rsid w:val="00292E29"/>
    <w:rsid w:val="00293523"/>
    <w:rsid w:val="0029429C"/>
    <w:rsid w:val="002968E5"/>
    <w:rsid w:val="0029707A"/>
    <w:rsid w:val="00297C51"/>
    <w:rsid w:val="002A689A"/>
    <w:rsid w:val="002A7C47"/>
    <w:rsid w:val="002B3689"/>
    <w:rsid w:val="002B4544"/>
    <w:rsid w:val="002B6FC7"/>
    <w:rsid w:val="002C0440"/>
    <w:rsid w:val="002C0944"/>
    <w:rsid w:val="002C1381"/>
    <w:rsid w:val="002C419B"/>
    <w:rsid w:val="002C4466"/>
    <w:rsid w:val="002C506D"/>
    <w:rsid w:val="002C65CB"/>
    <w:rsid w:val="002C7624"/>
    <w:rsid w:val="002C7C1A"/>
    <w:rsid w:val="002D237C"/>
    <w:rsid w:val="002D2544"/>
    <w:rsid w:val="002D2947"/>
    <w:rsid w:val="002D2CBB"/>
    <w:rsid w:val="002D2EB5"/>
    <w:rsid w:val="002D5E03"/>
    <w:rsid w:val="002E0E6D"/>
    <w:rsid w:val="002E35FF"/>
    <w:rsid w:val="002E5C24"/>
    <w:rsid w:val="002E5F10"/>
    <w:rsid w:val="002E7098"/>
    <w:rsid w:val="002F2AC6"/>
    <w:rsid w:val="002F2D5B"/>
    <w:rsid w:val="002F4CA0"/>
    <w:rsid w:val="002F73A8"/>
    <w:rsid w:val="002F7752"/>
    <w:rsid w:val="0030007C"/>
    <w:rsid w:val="00302065"/>
    <w:rsid w:val="003021EB"/>
    <w:rsid w:val="003105E3"/>
    <w:rsid w:val="003149D3"/>
    <w:rsid w:val="00316C27"/>
    <w:rsid w:val="00324B12"/>
    <w:rsid w:val="00324DB6"/>
    <w:rsid w:val="00327900"/>
    <w:rsid w:val="00330B9B"/>
    <w:rsid w:val="00330BAE"/>
    <w:rsid w:val="00330C8A"/>
    <w:rsid w:val="00330D9A"/>
    <w:rsid w:val="00336CC2"/>
    <w:rsid w:val="0033740F"/>
    <w:rsid w:val="00337FEB"/>
    <w:rsid w:val="00340F7F"/>
    <w:rsid w:val="00341AE6"/>
    <w:rsid w:val="0034469D"/>
    <w:rsid w:val="00351926"/>
    <w:rsid w:val="0035254A"/>
    <w:rsid w:val="003526BB"/>
    <w:rsid w:val="00354689"/>
    <w:rsid w:val="00354BBE"/>
    <w:rsid w:val="0035618F"/>
    <w:rsid w:val="00356B69"/>
    <w:rsid w:val="00362C2A"/>
    <w:rsid w:val="00363BF4"/>
    <w:rsid w:val="00364655"/>
    <w:rsid w:val="0036663B"/>
    <w:rsid w:val="00367169"/>
    <w:rsid w:val="00371323"/>
    <w:rsid w:val="003728F3"/>
    <w:rsid w:val="003736D8"/>
    <w:rsid w:val="00373BB1"/>
    <w:rsid w:val="0037549A"/>
    <w:rsid w:val="00381959"/>
    <w:rsid w:val="00381B07"/>
    <w:rsid w:val="003862F2"/>
    <w:rsid w:val="00390995"/>
    <w:rsid w:val="003916CA"/>
    <w:rsid w:val="00392594"/>
    <w:rsid w:val="00397455"/>
    <w:rsid w:val="003A0984"/>
    <w:rsid w:val="003A2A8D"/>
    <w:rsid w:val="003A47B4"/>
    <w:rsid w:val="003A7686"/>
    <w:rsid w:val="003A7C5F"/>
    <w:rsid w:val="003B185A"/>
    <w:rsid w:val="003B698A"/>
    <w:rsid w:val="003C4197"/>
    <w:rsid w:val="003D0FD9"/>
    <w:rsid w:val="003D12BC"/>
    <w:rsid w:val="003D5ECB"/>
    <w:rsid w:val="003D6ED0"/>
    <w:rsid w:val="003E196E"/>
    <w:rsid w:val="003E1A18"/>
    <w:rsid w:val="003E406C"/>
    <w:rsid w:val="003E4DC3"/>
    <w:rsid w:val="003E6D62"/>
    <w:rsid w:val="003F0B16"/>
    <w:rsid w:val="003F35AB"/>
    <w:rsid w:val="003F5C32"/>
    <w:rsid w:val="003F7036"/>
    <w:rsid w:val="003F7DD2"/>
    <w:rsid w:val="004002C3"/>
    <w:rsid w:val="00403467"/>
    <w:rsid w:val="004057AA"/>
    <w:rsid w:val="004067BB"/>
    <w:rsid w:val="00406D77"/>
    <w:rsid w:val="004079D9"/>
    <w:rsid w:val="00411A78"/>
    <w:rsid w:val="004152FC"/>
    <w:rsid w:val="004158C2"/>
    <w:rsid w:val="00416108"/>
    <w:rsid w:val="00417635"/>
    <w:rsid w:val="00417B46"/>
    <w:rsid w:val="004245F2"/>
    <w:rsid w:val="004272A5"/>
    <w:rsid w:val="0043427D"/>
    <w:rsid w:val="00435C10"/>
    <w:rsid w:val="004364AE"/>
    <w:rsid w:val="00436D4E"/>
    <w:rsid w:val="00440FC7"/>
    <w:rsid w:val="004410E6"/>
    <w:rsid w:val="004441F2"/>
    <w:rsid w:val="0044607D"/>
    <w:rsid w:val="00446A8D"/>
    <w:rsid w:val="00447BA8"/>
    <w:rsid w:val="00447EFD"/>
    <w:rsid w:val="0045426F"/>
    <w:rsid w:val="00461BCE"/>
    <w:rsid w:val="004622ED"/>
    <w:rsid w:val="0046251A"/>
    <w:rsid w:val="00463435"/>
    <w:rsid w:val="00464628"/>
    <w:rsid w:val="004658A3"/>
    <w:rsid w:val="00466137"/>
    <w:rsid w:val="004706F4"/>
    <w:rsid w:val="00471A15"/>
    <w:rsid w:val="0047398D"/>
    <w:rsid w:val="00477CA0"/>
    <w:rsid w:val="0048079B"/>
    <w:rsid w:val="00480F5B"/>
    <w:rsid w:val="00481007"/>
    <w:rsid w:val="00482FE8"/>
    <w:rsid w:val="00484D3F"/>
    <w:rsid w:val="00491B44"/>
    <w:rsid w:val="00492A0B"/>
    <w:rsid w:val="00495072"/>
    <w:rsid w:val="00495DC2"/>
    <w:rsid w:val="004967C8"/>
    <w:rsid w:val="004A0A87"/>
    <w:rsid w:val="004A1EFF"/>
    <w:rsid w:val="004A300C"/>
    <w:rsid w:val="004A5F6A"/>
    <w:rsid w:val="004A6262"/>
    <w:rsid w:val="004A7A6D"/>
    <w:rsid w:val="004B2EA6"/>
    <w:rsid w:val="004B586F"/>
    <w:rsid w:val="004B67E4"/>
    <w:rsid w:val="004C296F"/>
    <w:rsid w:val="004C4017"/>
    <w:rsid w:val="004C5A4C"/>
    <w:rsid w:val="004D167B"/>
    <w:rsid w:val="004D6FFC"/>
    <w:rsid w:val="004D76E7"/>
    <w:rsid w:val="004E26C9"/>
    <w:rsid w:val="004E3ACC"/>
    <w:rsid w:val="004E6B8C"/>
    <w:rsid w:val="004F08BF"/>
    <w:rsid w:val="004F4369"/>
    <w:rsid w:val="004F4968"/>
    <w:rsid w:val="004F5CD7"/>
    <w:rsid w:val="004F6216"/>
    <w:rsid w:val="00501056"/>
    <w:rsid w:val="00501AE4"/>
    <w:rsid w:val="00502C83"/>
    <w:rsid w:val="00505B86"/>
    <w:rsid w:val="00505F86"/>
    <w:rsid w:val="00506C12"/>
    <w:rsid w:val="00507431"/>
    <w:rsid w:val="005118C4"/>
    <w:rsid w:val="005131B3"/>
    <w:rsid w:val="00514077"/>
    <w:rsid w:val="0051628C"/>
    <w:rsid w:val="0052108B"/>
    <w:rsid w:val="00523262"/>
    <w:rsid w:val="005233D2"/>
    <w:rsid w:val="00524F0C"/>
    <w:rsid w:val="00526363"/>
    <w:rsid w:val="00527802"/>
    <w:rsid w:val="005316DE"/>
    <w:rsid w:val="0053194B"/>
    <w:rsid w:val="0053688E"/>
    <w:rsid w:val="005401E8"/>
    <w:rsid w:val="005406A7"/>
    <w:rsid w:val="005423CC"/>
    <w:rsid w:val="00544068"/>
    <w:rsid w:val="005458DF"/>
    <w:rsid w:val="00550284"/>
    <w:rsid w:val="00556314"/>
    <w:rsid w:val="005576A2"/>
    <w:rsid w:val="00557FB7"/>
    <w:rsid w:val="0056481D"/>
    <w:rsid w:val="00567325"/>
    <w:rsid w:val="00570985"/>
    <w:rsid w:val="005730F4"/>
    <w:rsid w:val="00573742"/>
    <w:rsid w:val="00576D7A"/>
    <w:rsid w:val="00585FB8"/>
    <w:rsid w:val="0058665B"/>
    <w:rsid w:val="00590236"/>
    <w:rsid w:val="00597499"/>
    <w:rsid w:val="005A0E24"/>
    <w:rsid w:val="005A29A7"/>
    <w:rsid w:val="005A2F8C"/>
    <w:rsid w:val="005A48C6"/>
    <w:rsid w:val="005A7BC1"/>
    <w:rsid w:val="005A7BE8"/>
    <w:rsid w:val="005B34FF"/>
    <w:rsid w:val="005B620D"/>
    <w:rsid w:val="005C1636"/>
    <w:rsid w:val="005C17CB"/>
    <w:rsid w:val="005C1E89"/>
    <w:rsid w:val="005C4782"/>
    <w:rsid w:val="005C53CE"/>
    <w:rsid w:val="005C6765"/>
    <w:rsid w:val="005D073B"/>
    <w:rsid w:val="005D1A2D"/>
    <w:rsid w:val="005D1C28"/>
    <w:rsid w:val="005D2B33"/>
    <w:rsid w:val="005D45FF"/>
    <w:rsid w:val="005D5168"/>
    <w:rsid w:val="005D5230"/>
    <w:rsid w:val="005D5943"/>
    <w:rsid w:val="005D741C"/>
    <w:rsid w:val="005E000E"/>
    <w:rsid w:val="005E1DD7"/>
    <w:rsid w:val="005E2C52"/>
    <w:rsid w:val="005E36BE"/>
    <w:rsid w:val="005E3C3E"/>
    <w:rsid w:val="005E4A79"/>
    <w:rsid w:val="005E779E"/>
    <w:rsid w:val="005F005C"/>
    <w:rsid w:val="005F02B0"/>
    <w:rsid w:val="005F098B"/>
    <w:rsid w:val="005F3C84"/>
    <w:rsid w:val="005F51C0"/>
    <w:rsid w:val="005F69AE"/>
    <w:rsid w:val="005F7257"/>
    <w:rsid w:val="005F7ACC"/>
    <w:rsid w:val="00601B52"/>
    <w:rsid w:val="006020B3"/>
    <w:rsid w:val="00603DE2"/>
    <w:rsid w:val="00605B37"/>
    <w:rsid w:val="00607277"/>
    <w:rsid w:val="00611B8A"/>
    <w:rsid w:val="0061574F"/>
    <w:rsid w:val="0062163A"/>
    <w:rsid w:val="00623C92"/>
    <w:rsid w:val="00626C61"/>
    <w:rsid w:val="00630613"/>
    <w:rsid w:val="00631C3A"/>
    <w:rsid w:val="00632CFA"/>
    <w:rsid w:val="00632E4D"/>
    <w:rsid w:val="00632F6A"/>
    <w:rsid w:val="00633DCB"/>
    <w:rsid w:val="00634580"/>
    <w:rsid w:val="00634F94"/>
    <w:rsid w:val="0063501B"/>
    <w:rsid w:val="00653E68"/>
    <w:rsid w:val="0065493B"/>
    <w:rsid w:val="00655247"/>
    <w:rsid w:val="006558ED"/>
    <w:rsid w:val="00656013"/>
    <w:rsid w:val="006568B9"/>
    <w:rsid w:val="00661B4F"/>
    <w:rsid w:val="00662B55"/>
    <w:rsid w:val="00675F97"/>
    <w:rsid w:val="006771DA"/>
    <w:rsid w:val="00682B1D"/>
    <w:rsid w:val="0068413D"/>
    <w:rsid w:val="006927C6"/>
    <w:rsid w:val="00695064"/>
    <w:rsid w:val="00695B97"/>
    <w:rsid w:val="006A26FF"/>
    <w:rsid w:val="006A442B"/>
    <w:rsid w:val="006A4518"/>
    <w:rsid w:val="006A4B30"/>
    <w:rsid w:val="006A60D0"/>
    <w:rsid w:val="006A729E"/>
    <w:rsid w:val="006B3733"/>
    <w:rsid w:val="006C3887"/>
    <w:rsid w:val="006C52C8"/>
    <w:rsid w:val="006C77FA"/>
    <w:rsid w:val="006D14A8"/>
    <w:rsid w:val="006E1794"/>
    <w:rsid w:val="006E21BC"/>
    <w:rsid w:val="006E3020"/>
    <w:rsid w:val="006E3B93"/>
    <w:rsid w:val="006E4080"/>
    <w:rsid w:val="006E4222"/>
    <w:rsid w:val="006E5EAB"/>
    <w:rsid w:val="006E70C4"/>
    <w:rsid w:val="006E75D8"/>
    <w:rsid w:val="006F174E"/>
    <w:rsid w:val="006F39E5"/>
    <w:rsid w:val="006F4B8C"/>
    <w:rsid w:val="006F7DFF"/>
    <w:rsid w:val="00700A50"/>
    <w:rsid w:val="00701C38"/>
    <w:rsid w:val="00702A5A"/>
    <w:rsid w:val="00702A6F"/>
    <w:rsid w:val="00703DE6"/>
    <w:rsid w:val="00707875"/>
    <w:rsid w:val="00707DC7"/>
    <w:rsid w:val="007107CE"/>
    <w:rsid w:val="00711681"/>
    <w:rsid w:val="00711948"/>
    <w:rsid w:val="00711BF5"/>
    <w:rsid w:val="00713A6C"/>
    <w:rsid w:val="00713E3C"/>
    <w:rsid w:val="007149C1"/>
    <w:rsid w:val="00716E3F"/>
    <w:rsid w:val="00717664"/>
    <w:rsid w:val="00720F36"/>
    <w:rsid w:val="007214EA"/>
    <w:rsid w:val="0072411F"/>
    <w:rsid w:val="0072573E"/>
    <w:rsid w:val="0072610A"/>
    <w:rsid w:val="00730DEF"/>
    <w:rsid w:val="00732DB1"/>
    <w:rsid w:val="00733E4B"/>
    <w:rsid w:val="00734646"/>
    <w:rsid w:val="0073522B"/>
    <w:rsid w:val="00736F83"/>
    <w:rsid w:val="007421A2"/>
    <w:rsid w:val="007427D6"/>
    <w:rsid w:val="0074350D"/>
    <w:rsid w:val="00746222"/>
    <w:rsid w:val="007467F2"/>
    <w:rsid w:val="00747975"/>
    <w:rsid w:val="0075006A"/>
    <w:rsid w:val="00750F24"/>
    <w:rsid w:val="0075458D"/>
    <w:rsid w:val="007559C3"/>
    <w:rsid w:val="00760969"/>
    <w:rsid w:val="0076385A"/>
    <w:rsid w:val="00770CDA"/>
    <w:rsid w:val="00772761"/>
    <w:rsid w:val="007738BC"/>
    <w:rsid w:val="0077687D"/>
    <w:rsid w:val="0077717B"/>
    <w:rsid w:val="0077731B"/>
    <w:rsid w:val="007824FC"/>
    <w:rsid w:val="00783293"/>
    <w:rsid w:val="007907AA"/>
    <w:rsid w:val="007909AA"/>
    <w:rsid w:val="007914F0"/>
    <w:rsid w:val="00792025"/>
    <w:rsid w:val="00792D57"/>
    <w:rsid w:val="007A4DB4"/>
    <w:rsid w:val="007B216F"/>
    <w:rsid w:val="007C0537"/>
    <w:rsid w:val="007C4EC8"/>
    <w:rsid w:val="007D6472"/>
    <w:rsid w:val="007D7435"/>
    <w:rsid w:val="007D7EF7"/>
    <w:rsid w:val="007E03E5"/>
    <w:rsid w:val="007E3AC2"/>
    <w:rsid w:val="007E4E59"/>
    <w:rsid w:val="007E61C6"/>
    <w:rsid w:val="007E62DB"/>
    <w:rsid w:val="007F0BAD"/>
    <w:rsid w:val="007F111B"/>
    <w:rsid w:val="007F12F5"/>
    <w:rsid w:val="007F1B0C"/>
    <w:rsid w:val="007F4F16"/>
    <w:rsid w:val="007F5F5A"/>
    <w:rsid w:val="008072FB"/>
    <w:rsid w:val="00810D66"/>
    <w:rsid w:val="00811230"/>
    <w:rsid w:val="008127B7"/>
    <w:rsid w:val="00815FA9"/>
    <w:rsid w:val="0081625F"/>
    <w:rsid w:val="00820433"/>
    <w:rsid w:val="008248D9"/>
    <w:rsid w:val="008262F6"/>
    <w:rsid w:val="00827560"/>
    <w:rsid w:val="00827D63"/>
    <w:rsid w:val="00830FFC"/>
    <w:rsid w:val="00832DF9"/>
    <w:rsid w:val="0083548F"/>
    <w:rsid w:val="008369A0"/>
    <w:rsid w:val="00837979"/>
    <w:rsid w:val="00842E2E"/>
    <w:rsid w:val="00845E82"/>
    <w:rsid w:val="00850441"/>
    <w:rsid w:val="008505CE"/>
    <w:rsid w:val="00853EA3"/>
    <w:rsid w:val="00854E03"/>
    <w:rsid w:val="00860A83"/>
    <w:rsid w:val="00861946"/>
    <w:rsid w:val="00861EBF"/>
    <w:rsid w:val="00863FCA"/>
    <w:rsid w:val="0086479F"/>
    <w:rsid w:val="0086555B"/>
    <w:rsid w:val="00866D5E"/>
    <w:rsid w:val="00867C4B"/>
    <w:rsid w:val="00871945"/>
    <w:rsid w:val="00872270"/>
    <w:rsid w:val="00876AC0"/>
    <w:rsid w:val="008777EF"/>
    <w:rsid w:val="00877A17"/>
    <w:rsid w:val="008805B6"/>
    <w:rsid w:val="00881C5C"/>
    <w:rsid w:val="0088355D"/>
    <w:rsid w:val="00885E94"/>
    <w:rsid w:val="0088626E"/>
    <w:rsid w:val="0088628E"/>
    <w:rsid w:val="008901BA"/>
    <w:rsid w:val="0089227C"/>
    <w:rsid w:val="0089246D"/>
    <w:rsid w:val="0089668E"/>
    <w:rsid w:val="00897242"/>
    <w:rsid w:val="008A1160"/>
    <w:rsid w:val="008A3BA9"/>
    <w:rsid w:val="008A6450"/>
    <w:rsid w:val="008A7553"/>
    <w:rsid w:val="008B1ECC"/>
    <w:rsid w:val="008B2926"/>
    <w:rsid w:val="008B33DA"/>
    <w:rsid w:val="008C05DC"/>
    <w:rsid w:val="008C523D"/>
    <w:rsid w:val="008C6232"/>
    <w:rsid w:val="008C6358"/>
    <w:rsid w:val="008C6E96"/>
    <w:rsid w:val="008C73E7"/>
    <w:rsid w:val="008D2F90"/>
    <w:rsid w:val="008D3AE1"/>
    <w:rsid w:val="008D4D2C"/>
    <w:rsid w:val="008D6B4D"/>
    <w:rsid w:val="008D76FC"/>
    <w:rsid w:val="008E1521"/>
    <w:rsid w:val="008E2847"/>
    <w:rsid w:val="008E2E66"/>
    <w:rsid w:val="008E35BC"/>
    <w:rsid w:val="008E3F84"/>
    <w:rsid w:val="008F1628"/>
    <w:rsid w:val="008F30C7"/>
    <w:rsid w:val="008F5B78"/>
    <w:rsid w:val="008F67E5"/>
    <w:rsid w:val="008F7161"/>
    <w:rsid w:val="00904641"/>
    <w:rsid w:val="00912BAF"/>
    <w:rsid w:val="009134A8"/>
    <w:rsid w:val="00926B33"/>
    <w:rsid w:val="00930CE7"/>
    <w:rsid w:val="0094038D"/>
    <w:rsid w:val="00940E4B"/>
    <w:rsid w:val="00943E82"/>
    <w:rsid w:val="00944B08"/>
    <w:rsid w:val="009468F9"/>
    <w:rsid w:val="00947794"/>
    <w:rsid w:val="009507F0"/>
    <w:rsid w:val="009514F5"/>
    <w:rsid w:val="009550B5"/>
    <w:rsid w:val="009560C2"/>
    <w:rsid w:val="009620AB"/>
    <w:rsid w:val="00962DD3"/>
    <w:rsid w:val="009644E1"/>
    <w:rsid w:val="00964CCC"/>
    <w:rsid w:val="0096657D"/>
    <w:rsid w:val="00971AA7"/>
    <w:rsid w:val="009730E2"/>
    <w:rsid w:val="009756DB"/>
    <w:rsid w:val="00975C4F"/>
    <w:rsid w:val="00980ABB"/>
    <w:rsid w:val="00980B63"/>
    <w:rsid w:val="00980D93"/>
    <w:rsid w:val="00982696"/>
    <w:rsid w:val="00984101"/>
    <w:rsid w:val="00985E0F"/>
    <w:rsid w:val="00986139"/>
    <w:rsid w:val="00995EDA"/>
    <w:rsid w:val="00996D38"/>
    <w:rsid w:val="00997862"/>
    <w:rsid w:val="009A1677"/>
    <w:rsid w:val="009A3A5F"/>
    <w:rsid w:val="009A5202"/>
    <w:rsid w:val="009A5560"/>
    <w:rsid w:val="009A6D77"/>
    <w:rsid w:val="009A6E56"/>
    <w:rsid w:val="009A785F"/>
    <w:rsid w:val="009B02CD"/>
    <w:rsid w:val="009B0CD1"/>
    <w:rsid w:val="009B1B27"/>
    <w:rsid w:val="009B692E"/>
    <w:rsid w:val="009C0823"/>
    <w:rsid w:val="009C0B83"/>
    <w:rsid w:val="009C0D28"/>
    <w:rsid w:val="009C3AAB"/>
    <w:rsid w:val="009D4AAF"/>
    <w:rsid w:val="009D6884"/>
    <w:rsid w:val="009D7D20"/>
    <w:rsid w:val="009E3A08"/>
    <w:rsid w:val="009E3F70"/>
    <w:rsid w:val="009E4806"/>
    <w:rsid w:val="009F0CE4"/>
    <w:rsid w:val="009F0FE3"/>
    <w:rsid w:val="009F1683"/>
    <w:rsid w:val="009F36A3"/>
    <w:rsid w:val="009F3B23"/>
    <w:rsid w:val="009F586A"/>
    <w:rsid w:val="00A00B3B"/>
    <w:rsid w:val="00A013D6"/>
    <w:rsid w:val="00A03A3A"/>
    <w:rsid w:val="00A03A48"/>
    <w:rsid w:val="00A05737"/>
    <w:rsid w:val="00A12F1D"/>
    <w:rsid w:val="00A13993"/>
    <w:rsid w:val="00A14920"/>
    <w:rsid w:val="00A20B3B"/>
    <w:rsid w:val="00A21562"/>
    <w:rsid w:val="00A22BDF"/>
    <w:rsid w:val="00A256FB"/>
    <w:rsid w:val="00A30771"/>
    <w:rsid w:val="00A3416B"/>
    <w:rsid w:val="00A34A7D"/>
    <w:rsid w:val="00A36007"/>
    <w:rsid w:val="00A4058E"/>
    <w:rsid w:val="00A411C3"/>
    <w:rsid w:val="00A41FB6"/>
    <w:rsid w:val="00A4226D"/>
    <w:rsid w:val="00A4315D"/>
    <w:rsid w:val="00A45344"/>
    <w:rsid w:val="00A513B6"/>
    <w:rsid w:val="00A5515C"/>
    <w:rsid w:val="00A55769"/>
    <w:rsid w:val="00A56D56"/>
    <w:rsid w:val="00A57E67"/>
    <w:rsid w:val="00A61D2C"/>
    <w:rsid w:val="00A6781A"/>
    <w:rsid w:val="00A70442"/>
    <w:rsid w:val="00A70CF0"/>
    <w:rsid w:val="00A74388"/>
    <w:rsid w:val="00A76A96"/>
    <w:rsid w:val="00A812C8"/>
    <w:rsid w:val="00A83422"/>
    <w:rsid w:val="00A86C4F"/>
    <w:rsid w:val="00A904FD"/>
    <w:rsid w:val="00A90E9B"/>
    <w:rsid w:val="00A91DC4"/>
    <w:rsid w:val="00A925B0"/>
    <w:rsid w:val="00A93715"/>
    <w:rsid w:val="00A9562B"/>
    <w:rsid w:val="00AA15FE"/>
    <w:rsid w:val="00AA29A7"/>
    <w:rsid w:val="00AA41D5"/>
    <w:rsid w:val="00AB090B"/>
    <w:rsid w:val="00AB0CE7"/>
    <w:rsid w:val="00AB10A3"/>
    <w:rsid w:val="00AB6984"/>
    <w:rsid w:val="00AB71B2"/>
    <w:rsid w:val="00AC35A1"/>
    <w:rsid w:val="00AC4231"/>
    <w:rsid w:val="00AC51DD"/>
    <w:rsid w:val="00AC6691"/>
    <w:rsid w:val="00AC7FE3"/>
    <w:rsid w:val="00AD0BB7"/>
    <w:rsid w:val="00AD0E19"/>
    <w:rsid w:val="00AD7339"/>
    <w:rsid w:val="00AD7A6A"/>
    <w:rsid w:val="00AE230E"/>
    <w:rsid w:val="00AE4BBC"/>
    <w:rsid w:val="00AE5B2B"/>
    <w:rsid w:val="00AE5E4E"/>
    <w:rsid w:val="00AE5F68"/>
    <w:rsid w:val="00AE7852"/>
    <w:rsid w:val="00AF2530"/>
    <w:rsid w:val="00AF2744"/>
    <w:rsid w:val="00AF3070"/>
    <w:rsid w:val="00AF4C1C"/>
    <w:rsid w:val="00B01C96"/>
    <w:rsid w:val="00B057B3"/>
    <w:rsid w:val="00B05AF6"/>
    <w:rsid w:val="00B06602"/>
    <w:rsid w:val="00B06D03"/>
    <w:rsid w:val="00B12FFD"/>
    <w:rsid w:val="00B13A57"/>
    <w:rsid w:val="00B13AFC"/>
    <w:rsid w:val="00B14FE5"/>
    <w:rsid w:val="00B17A28"/>
    <w:rsid w:val="00B20008"/>
    <w:rsid w:val="00B2056A"/>
    <w:rsid w:val="00B21595"/>
    <w:rsid w:val="00B30E5D"/>
    <w:rsid w:val="00B320E2"/>
    <w:rsid w:val="00B3299C"/>
    <w:rsid w:val="00B376F2"/>
    <w:rsid w:val="00B40E6D"/>
    <w:rsid w:val="00B40F3C"/>
    <w:rsid w:val="00B42D1D"/>
    <w:rsid w:val="00B50AE3"/>
    <w:rsid w:val="00B5196B"/>
    <w:rsid w:val="00B5327D"/>
    <w:rsid w:val="00B558B3"/>
    <w:rsid w:val="00B55B4E"/>
    <w:rsid w:val="00B57596"/>
    <w:rsid w:val="00B577C1"/>
    <w:rsid w:val="00B615F8"/>
    <w:rsid w:val="00B61E3C"/>
    <w:rsid w:val="00B65956"/>
    <w:rsid w:val="00B71406"/>
    <w:rsid w:val="00B716F6"/>
    <w:rsid w:val="00B729A0"/>
    <w:rsid w:val="00B7368A"/>
    <w:rsid w:val="00B73C4A"/>
    <w:rsid w:val="00B76450"/>
    <w:rsid w:val="00B802F2"/>
    <w:rsid w:val="00B8278E"/>
    <w:rsid w:val="00B82F4F"/>
    <w:rsid w:val="00B83F8C"/>
    <w:rsid w:val="00B84855"/>
    <w:rsid w:val="00B85AE3"/>
    <w:rsid w:val="00B9009C"/>
    <w:rsid w:val="00B901AC"/>
    <w:rsid w:val="00B90C56"/>
    <w:rsid w:val="00B9231F"/>
    <w:rsid w:val="00B92F90"/>
    <w:rsid w:val="00B94B80"/>
    <w:rsid w:val="00B94B8C"/>
    <w:rsid w:val="00B94DDF"/>
    <w:rsid w:val="00B96281"/>
    <w:rsid w:val="00B96E4F"/>
    <w:rsid w:val="00BA0A9D"/>
    <w:rsid w:val="00BA1E58"/>
    <w:rsid w:val="00BA5221"/>
    <w:rsid w:val="00BA58F4"/>
    <w:rsid w:val="00BA73FB"/>
    <w:rsid w:val="00BB2570"/>
    <w:rsid w:val="00BB687D"/>
    <w:rsid w:val="00BB70B5"/>
    <w:rsid w:val="00BC5C35"/>
    <w:rsid w:val="00BC628F"/>
    <w:rsid w:val="00BC77E2"/>
    <w:rsid w:val="00BD43B1"/>
    <w:rsid w:val="00BE0D55"/>
    <w:rsid w:val="00BE15D6"/>
    <w:rsid w:val="00BE1E96"/>
    <w:rsid w:val="00BE29C8"/>
    <w:rsid w:val="00BE2C6E"/>
    <w:rsid w:val="00BF072A"/>
    <w:rsid w:val="00BF0B80"/>
    <w:rsid w:val="00BF0EEC"/>
    <w:rsid w:val="00BF3A3C"/>
    <w:rsid w:val="00C005E9"/>
    <w:rsid w:val="00C00708"/>
    <w:rsid w:val="00C0116D"/>
    <w:rsid w:val="00C0351F"/>
    <w:rsid w:val="00C03955"/>
    <w:rsid w:val="00C04C1A"/>
    <w:rsid w:val="00C073AE"/>
    <w:rsid w:val="00C1325C"/>
    <w:rsid w:val="00C14CD2"/>
    <w:rsid w:val="00C14DDD"/>
    <w:rsid w:val="00C1623E"/>
    <w:rsid w:val="00C174FB"/>
    <w:rsid w:val="00C206A0"/>
    <w:rsid w:val="00C30A53"/>
    <w:rsid w:val="00C3179F"/>
    <w:rsid w:val="00C33585"/>
    <w:rsid w:val="00C35503"/>
    <w:rsid w:val="00C36493"/>
    <w:rsid w:val="00C37D8D"/>
    <w:rsid w:val="00C41B33"/>
    <w:rsid w:val="00C42D7B"/>
    <w:rsid w:val="00C432B4"/>
    <w:rsid w:val="00C4346D"/>
    <w:rsid w:val="00C443AF"/>
    <w:rsid w:val="00C47069"/>
    <w:rsid w:val="00C47D36"/>
    <w:rsid w:val="00C52337"/>
    <w:rsid w:val="00C54792"/>
    <w:rsid w:val="00C62641"/>
    <w:rsid w:val="00C70FFA"/>
    <w:rsid w:val="00C744F1"/>
    <w:rsid w:val="00C755D9"/>
    <w:rsid w:val="00C76B26"/>
    <w:rsid w:val="00C80F44"/>
    <w:rsid w:val="00C8143A"/>
    <w:rsid w:val="00C8363E"/>
    <w:rsid w:val="00C87130"/>
    <w:rsid w:val="00C94517"/>
    <w:rsid w:val="00C97079"/>
    <w:rsid w:val="00CA077C"/>
    <w:rsid w:val="00CA0E46"/>
    <w:rsid w:val="00CA3582"/>
    <w:rsid w:val="00CA76E4"/>
    <w:rsid w:val="00CA76E7"/>
    <w:rsid w:val="00CB1C3F"/>
    <w:rsid w:val="00CB5018"/>
    <w:rsid w:val="00CB6852"/>
    <w:rsid w:val="00CB69E5"/>
    <w:rsid w:val="00CB6A7E"/>
    <w:rsid w:val="00CC2E31"/>
    <w:rsid w:val="00CD7040"/>
    <w:rsid w:val="00CD746C"/>
    <w:rsid w:val="00CE022C"/>
    <w:rsid w:val="00CE4E09"/>
    <w:rsid w:val="00CE6BCC"/>
    <w:rsid w:val="00CE6EE0"/>
    <w:rsid w:val="00CE71A9"/>
    <w:rsid w:val="00CF025D"/>
    <w:rsid w:val="00CF0644"/>
    <w:rsid w:val="00CF0C13"/>
    <w:rsid w:val="00CF4532"/>
    <w:rsid w:val="00CF52E0"/>
    <w:rsid w:val="00CF60FC"/>
    <w:rsid w:val="00CF673E"/>
    <w:rsid w:val="00CF71D0"/>
    <w:rsid w:val="00D00119"/>
    <w:rsid w:val="00D00819"/>
    <w:rsid w:val="00D025A8"/>
    <w:rsid w:val="00D03A40"/>
    <w:rsid w:val="00D04F5A"/>
    <w:rsid w:val="00D05AB7"/>
    <w:rsid w:val="00D13C96"/>
    <w:rsid w:val="00D154E8"/>
    <w:rsid w:val="00D20353"/>
    <w:rsid w:val="00D2163E"/>
    <w:rsid w:val="00D2192C"/>
    <w:rsid w:val="00D21BD8"/>
    <w:rsid w:val="00D234C0"/>
    <w:rsid w:val="00D2462F"/>
    <w:rsid w:val="00D26A8A"/>
    <w:rsid w:val="00D27B25"/>
    <w:rsid w:val="00D345B1"/>
    <w:rsid w:val="00D36CEE"/>
    <w:rsid w:val="00D37B0E"/>
    <w:rsid w:val="00D42972"/>
    <w:rsid w:val="00D4415D"/>
    <w:rsid w:val="00D44437"/>
    <w:rsid w:val="00D44ACB"/>
    <w:rsid w:val="00D53EB1"/>
    <w:rsid w:val="00D55EAA"/>
    <w:rsid w:val="00D62975"/>
    <w:rsid w:val="00D62D42"/>
    <w:rsid w:val="00D66B5D"/>
    <w:rsid w:val="00D71857"/>
    <w:rsid w:val="00D72E0A"/>
    <w:rsid w:val="00D74692"/>
    <w:rsid w:val="00D7781D"/>
    <w:rsid w:val="00D77D92"/>
    <w:rsid w:val="00D81142"/>
    <w:rsid w:val="00D82478"/>
    <w:rsid w:val="00D83149"/>
    <w:rsid w:val="00D85201"/>
    <w:rsid w:val="00D90AD7"/>
    <w:rsid w:val="00D92721"/>
    <w:rsid w:val="00D951F4"/>
    <w:rsid w:val="00D96EDC"/>
    <w:rsid w:val="00DA0FB9"/>
    <w:rsid w:val="00DA2C30"/>
    <w:rsid w:val="00DA2EE1"/>
    <w:rsid w:val="00DA3DD3"/>
    <w:rsid w:val="00DA4FEE"/>
    <w:rsid w:val="00DB2455"/>
    <w:rsid w:val="00DB4A37"/>
    <w:rsid w:val="00DB594F"/>
    <w:rsid w:val="00DB6AF1"/>
    <w:rsid w:val="00DB6D7C"/>
    <w:rsid w:val="00DC5000"/>
    <w:rsid w:val="00DD3EA8"/>
    <w:rsid w:val="00DD69DA"/>
    <w:rsid w:val="00DD7BC7"/>
    <w:rsid w:val="00DE2F15"/>
    <w:rsid w:val="00DE54AB"/>
    <w:rsid w:val="00DE5EE6"/>
    <w:rsid w:val="00DF0049"/>
    <w:rsid w:val="00DF4884"/>
    <w:rsid w:val="00DF4E6E"/>
    <w:rsid w:val="00DF7D98"/>
    <w:rsid w:val="00E01E60"/>
    <w:rsid w:val="00E03CA2"/>
    <w:rsid w:val="00E03FE7"/>
    <w:rsid w:val="00E04095"/>
    <w:rsid w:val="00E11524"/>
    <w:rsid w:val="00E13D66"/>
    <w:rsid w:val="00E13D67"/>
    <w:rsid w:val="00E15A14"/>
    <w:rsid w:val="00E17E6F"/>
    <w:rsid w:val="00E20B03"/>
    <w:rsid w:val="00E21AA6"/>
    <w:rsid w:val="00E30A96"/>
    <w:rsid w:val="00E31B47"/>
    <w:rsid w:val="00E31C0C"/>
    <w:rsid w:val="00E32909"/>
    <w:rsid w:val="00E33E2B"/>
    <w:rsid w:val="00E40A26"/>
    <w:rsid w:val="00E4174F"/>
    <w:rsid w:val="00E4392C"/>
    <w:rsid w:val="00E45AA4"/>
    <w:rsid w:val="00E465D9"/>
    <w:rsid w:val="00E46D3D"/>
    <w:rsid w:val="00E4785A"/>
    <w:rsid w:val="00E47ECC"/>
    <w:rsid w:val="00E50E0C"/>
    <w:rsid w:val="00E52E6D"/>
    <w:rsid w:val="00E53683"/>
    <w:rsid w:val="00E53C0A"/>
    <w:rsid w:val="00E53CCF"/>
    <w:rsid w:val="00E57CC8"/>
    <w:rsid w:val="00E61174"/>
    <w:rsid w:val="00E61837"/>
    <w:rsid w:val="00E646A7"/>
    <w:rsid w:val="00E650B8"/>
    <w:rsid w:val="00E67162"/>
    <w:rsid w:val="00E74506"/>
    <w:rsid w:val="00E748BE"/>
    <w:rsid w:val="00E77544"/>
    <w:rsid w:val="00E77906"/>
    <w:rsid w:val="00E837CC"/>
    <w:rsid w:val="00E84C24"/>
    <w:rsid w:val="00E85556"/>
    <w:rsid w:val="00E87ED6"/>
    <w:rsid w:val="00E91BCB"/>
    <w:rsid w:val="00E95466"/>
    <w:rsid w:val="00E96C84"/>
    <w:rsid w:val="00EA264B"/>
    <w:rsid w:val="00EA73C2"/>
    <w:rsid w:val="00EA76AC"/>
    <w:rsid w:val="00EB3740"/>
    <w:rsid w:val="00EB63D7"/>
    <w:rsid w:val="00EB7769"/>
    <w:rsid w:val="00EB7D83"/>
    <w:rsid w:val="00EC009B"/>
    <w:rsid w:val="00EC25C6"/>
    <w:rsid w:val="00EC46A6"/>
    <w:rsid w:val="00ED2765"/>
    <w:rsid w:val="00ED4C69"/>
    <w:rsid w:val="00EE4380"/>
    <w:rsid w:val="00EE4903"/>
    <w:rsid w:val="00EE5775"/>
    <w:rsid w:val="00EF0320"/>
    <w:rsid w:val="00EF1E77"/>
    <w:rsid w:val="00EF4564"/>
    <w:rsid w:val="00EF505A"/>
    <w:rsid w:val="00F04355"/>
    <w:rsid w:val="00F06CAC"/>
    <w:rsid w:val="00F06EEC"/>
    <w:rsid w:val="00F07C00"/>
    <w:rsid w:val="00F10DBC"/>
    <w:rsid w:val="00F1349E"/>
    <w:rsid w:val="00F212F5"/>
    <w:rsid w:val="00F225AB"/>
    <w:rsid w:val="00F23426"/>
    <w:rsid w:val="00F2375B"/>
    <w:rsid w:val="00F24C65"/>
    <w:rsid w:val="00F25A06"/>
    <w:rsid w:val="00F2797B"/>
    <w:rsid w:val="00F30BD7"/>
    <w:rsid w:val="00F33B98"/>
    <w:rsid w:val="00F366D9"/>
    <w:rsid w:val="00F424F0"/>
    <w:rsid w:val="00F426CD"/>
    <w:rsid w:val="00F4298D"/>
    <w:rsid w:val="00F43082"/>
    <w:rsid w:val="00F435D0"/>
    <w:rsid w:val="00F45DAB"/>
    <w:rsid w:val="00F4622D"/>
    <w:rsid w:val="00F469A4"/>
    <w:rsid w:val="00F504E6"/>
    <w:rsid w:val="00F529DD"/>
    <w:rsid w:val="00F622DE"/>
    <w:rsid w:val="00F629B4"/>
    <w:rsid w:val="00F63ADF"/>
    <w:rsid w:val="00F6582B"/>
    <w:rsid w:val="00F71B67"/>
    <w:rsid w:val="00F756F2"/>
    <w:rsid w:val="00F75E8A"/>
    <w:rsid w:val="00F76C63"/>
    <w:rsid w:val="00F770F1"/>
    <w:rsid w:val="00F8087A"/>
    <w:rsid w:val="00F83DC5"/>
    <w:rsid w:val="00F9080F"/>
    <w:rsid w:val="00F95A4D"/>
    <w:rsid w:val="00F978C1"/>
    <w:rsid w:val="00FA16EC"/>
    <w:rsid w:val="00FA4C90"/>
    <w:rsid w:val="00FB00E6"/>
    <w:rsid w:val="00FB2098"/>
    <w:rsid w:val="00FB4FDB"/>
    <w:rsid w:val="00FB5B55"/>
    <w:rsid w:val="00FB7817"/>
    <w:rsid w:val="00FC15B0"/>
    <w:rsid w:val="00FC31E5"/>
    <w:rsid w:val="00FD4B51"/>
    <w:rsid w:val="00FD6C89"/>
    <w:rsid w:val="00FD6FC0"/>
    <w:rsid w:val="00FD7D96"/>
    <w:rsid w:val="00FE0555"/>
    <w:rsid w:val="00FE6421"/>
    <w:rsid w:val="00FF0A19"/>
    <w:rsid w:val="00FF2B81"/>
    <w:rsid w:val="015B5AB6"/>
    <w:rsid w:val="01DE4F7E"/>
    <w:rsid w:val="02F82EFF"/>
    <w:rsid w:val="037E1BF4"/>
    <w:rsid w:val="03A15FD0"/>
    <w:rsid w:val="047444FB"/>
    <w:rsid w:val="060B505E"/>
    <w:rsid w:val="06852116"/>
    <w:rsid w:val="068762D2"/>
    <w:rsid w:val="0791290E"/>
    <w:rsid w:val="08065B54"/>
    <w:rsid w:val="0AE14898"/>
    <w:rsid w:val="0B511536"/>
    <w:rsid w:val="0CA3654A"/>
    <w:rsid w:val="0CDD531D"/>
    <w:rsid w:val="0EC80C04"/>
    <w:rsid w:val="0ED056DD"/>
    <w:rsid w:val="0F604CAE"/>
    <w:rsid w:val="0FFA153E"/>
    <w:rsid w:val="10732E91"/>
    <w:rsid w:val="11F82FE9"/>
    <w:rsid w:val="124F035B"/>
    <w:rsid w:val="13DE6D4F"/>
    <w:rsid w:val="14CF46D9"/>
    <w:rsid w:val="1950634A"/>
    <w:rsid w:val="195C71F2"/>
    <w:rsid w:val="1980269C"/>
    <w:rsid w:val="19EF24F0"/>
    <w:rsid w:val="1A2C17CA"/>
    <w:rsid w:val="1ADA0404"/>
    <w:rsid w:val="1B6740F5"/>
    <w:rsid w:val="1BCA4816"/>
    <w:rsid w:val="1C284C6D"/>
    <w:rsid w:val="1CA64A37"/>
    <w:rsid w:val="1CD36621"/>
    <w:rsid w:val="1E585F42"/>
    <w:rsid w:val="1E66093D"/>
    <w:rsid w:val="223D103A"/>
    <w:rsid w:val="23A32B9E"/>
    <w:rsid w:val="249C4AAC"/>
    <w:rsid w:val="24E248E5"/>
    <w:rsid w:val="25A2269F"/>
    <w:rsid w:val="26955814"/>
    <w:rsid w:val="26F70BE5"/>
    <w:rsid w:val="2A9F56B9"/>
    <w:rsid w:val="2ACF1212"/>
    <w:rsid w:val="2C1833D1"/>
    <w:rsid w:val="2D53357D"/>
    <w:rsid w:val="2D7F54AD"/>
    <w:rsid w:val="3037047D"/>
    <w:rsid w:val="3087187A"/>
    <w:rsid w:val="340A3263"/>
    <w:rsid w:val="376A5FE6"/>
    <w:rsid w:val="377F47A3"/>
    <w:rsid w:val="37AE4653"/>
    <w:rsid w:val="38082F23"/>
    <w:rsid w:val="38E3390B"/>
    <w:rsid w:val="3A000573"/>
    <w:rsid w:val="3B0019C9"/>
    <w:rsid w:val="3C435DDC"/>
    <w:rsid w:val="3D8C095A"/>
    <w:rsid w:val="3E2E2BDE"/>
    <w:rsid w:val="3EFB5AA1"/>
    <w:rsid w:val="411B1C48"/>
    <w:rsid w:val="43986253"/>
    <w:rsid w:val="44003DCB"/>
    <w:rsid w:val="441C7116"/>
    <w:rsid w:val="455D7BEE"/>
    <w:rsid w:val="4B5358B6"/>
    <w:rsid w:val="4BDE2058"/>
    <w:rsid w:val="4CF44C1B"/>
    <w:rsid w:val="4D3F7B85"/>
    <w:rsid w:val="4DEB5A8E"/>
    <w:rsid w:val="4DF45560"/>
    <w:rsid w:val="501E1432"/>
    <w:rsid w:val="526F28B4"/>
    <w:rsid w:val="544C16D5"/>
    <w:rsid w:val="54696E24"/>
    <w:rsid w:val="54E23B95"/>
    <w:rsid w:val="55180B8B"/>
    <w:rsid w:val="56E11493"/>
    <w:rsid w:val="570815A8"/>
    <w:rsid w:val="57600782"/>
    <w:rsid w:val="57732290"/>
    <w:rsid w:val="5A852DCF"/>
    <w:rsid w:val="5B9F10FC"/>
    <w:rsid w:val="5DBF6BF8"/>
    <w:rsid w:val="5EB9660A"/>
    <w:rsid w:val="5ED05B08"/>
    <w:rsid w:val="60641DA8"/>
    <w:rsid w:val="614A09B2"/>
    <w:rsid w:val="61FD02BE"/>
    <w:rsid w:val="62CB161C"/>
    <w:rsid w:val="67367952"/>
    <w:rsid w:val="698D3B38"/>
    <w:rsid w:val="6B0C6A60"/>
    <w:rsid w:val="6BD9084A"/>
    <w:rsid w:val="6CA60EB6"/>
    <w:rsid w:val="6D611763"/>
    <w:rsid w:val="6E887D44"/>
    <w:rsid w:val="6F060837"/>
    <w:rsid w:val="6F396CAA"/>
    <w:rsid w:val="6F834EC9"/>
    <w:rsid w:val="6FEA4386"/>
    <w:rsid w:val="70B05552"/>
    <w:rsid w:val="730B1964"/>
    <w:rsid w:val="75AE009C"/>
    <w:rsid w:val="76F33C45"/>
    <w:rsid w:val="76FF4A29"/>
    <w:rsid w:val="79213E23"/>
    <w:rsid w:val="79366066"/>
    <w:rsid w:val="7ADA7DD2"/>
    <w:rsid w:val="7E2F137B"/>
    <w:rsid w:val="7E7B4197"/>
    <w:rsid w:val="7FAE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qFormat/>
    <w:uiPriority w:val="0"/>
    <w:pPr>
      <w:keepNext/>
      <w:keepLines/>
      <w:numPr>
        <w:ilvl w:val="0"/>
        <w:numId w:val="1"/>
      </w:numPr>
      <w:spacing w:line="460" w:lineRule="exact"/>
      <w:outlineLvl w:val="0"/>
    </w:pPr>
    <w:rPr>
      <w:rFonts w:ascii="宋体" w:hAnsi="宋体" w:eastAsia="黑体"/>
      <w:bCs/>
      <w:kern w:val="44"/>
      <w:sz w:val="24"/>
      <w:szCs w:val="44"/>
    </w:rPr>
  </w:style>
  <w:style w:type="paragraph" w:styleId="4">
    <w:name w:val="heading 2"/>
    <w:basedOn w:val="3"/>
    <w:next w:val="1"/>
    <w:qFormat/>
    <w:uiPriority w:val="0"/>
    <w:pPr>
      <w:keepNext/>
      <w:keepLines/>
      <w:numPr>
        <w:ilvl w:val="1"/>
        <w:numId w:val="1"/>
      </w:numPr>
      <w:tabs>
        <w:tab w:val="clear" w:pos="397"/>
      </w:tabs>
      <w:spacing w:before="10" w:beforeLines="10" w:after="10" w:afterLines="10" w:line="460" w:lineRule="exact"/>
      <w:outlineLvl w:val="1"/>
    </w:pPr>
    <w:rPr>
      <w:rFonts w:ascii="宋体" w:hAnsi="宋体" w:eastAsia="黑体"/>
      <w:sz w:val="24"/>
      <w:szCs w:val="32"/>
    </w:rPr>
  </w:style>
  <w:style w:type="paragraph" w:styleId="2">
    <w:name w:val="heading 3"/>
    <w:basedOn w:val="3"/>
    <w:next w:val="1"/>
    <w:qFormat/>
    <w:uiPriority w:val="0"/>
    <w:pPr>
      <w:keepNext/>
      <w:keepLines/>
      <w:numPr>
        <w:ilvl w:val="2"/>
        <w:numId w:val="1"/>
      </w:numPr>
      <w:tabs>
        <w:tab w:val="clear" w:pos="397"/>
      </w:tabs>
      <w:spacing w:before="10" w:beforeLines="10" w:after="10" w:afterLines="10" w:line="460" w:lineRule="exact"/>
      <w:outlineLvl w:val="2"/>
    </w:pPr>
    <w:rPr>
      <w:rFonts w:ascii="宋体" w:hAnsi="宋体"/>
      <w:sz w:val="24"/>
      <w:szCs w:val="32"/>
    </w:rPr>
  </w:style>
  <w:style w:type="paragraph" w:styleId="5">
    <w:name w:val="heading 4"/>
    <w:basedOn w:val="2"/>
    <w:next w:val="1"/>
    <w:qFormat/>
    <w:uiPriority w:val="0"/>
    <w:pPr>
      <w:keepLines w:val="0"/>
      <w:widowControl/>
      <w:numPr>
        <w:ilvl w:val="3"/>
      </w:numPr>
      <w:tabs>
        <w:tab w:val="left" w:pos="-170"/>
        <w:tab w:val="left" w:pos="0"/>
        <w:tab w:val="left" w:pos="2268"/>
        <w:tab w:val="left" w:pos="3402"/>
        <w:tab w:val="left" w:pos="4536"/>
        <w:tab w:val="left" w:pos="6804"/>
        <w:tab w:val="left" w:pos="7938"/>
        <w:tab w:val="left" w:pos="9072"/>
      </w:tabs>
      <w:spacing w:before="320" w:after="0" w:line="240" w:lineRule="auto"/>
      <w:jc w:val="left"/>
      <w:outlineLvl w:val="3"/>
    </w:pPr>
    <w:rPr>
      <w:rFonts w:ascii="Arial" w:hAnsi="Arial"/>
      <w:bCs w:val="0"/>
      <w:kern w:val="0"/>
      <w:sz w:val="22"/>
      <w:szCs w:val="20"/>
      <w:lang w:val="en-GB" w:eastAsia="en-US"/>
    </w:rPr>
  </w:style>
  <w:style w:type="paragraph" w:styleId="6">
    <w:name w:val="heading 5"/>
    <w:basedOn w:val="5"/>
    <w:next w:val="1"/>
    <w:qFormat/>
    <w:uiPriority w:val="0"/>
    <w:pPr>
      <w:numPr>
        <w:ilvl w:val="4"/>
      </w:numPr>
      <w:outlineLvl w:val="4"/>
    </w:pPr>
  </w:style>
  <w:style w:type="paragraph" w:styleId="7">
    <w:name w:val="heading 6"/>
    <w:basedOn w:val="2"/>
    <w:next w:val="1"/>
    <w:qFormat/>
    <w:uiPriority w:val="0"/>
    <w:pPr>
      <w:keepLines w:val="0"/>
      <w:widowControl/>
      <w:numPr>
        <w:ilvl w:val="5"/>
      </w:numPr>
      <w:tabs>
        <w:tab w:val="left" w:pos="-170"/>
        <w:tab w:val="left" w:pos="0"/>
        <w:tab w:val="left" w:pos="2268"/>
        <w:tab w:val="left" w:pos="3402"/>
        <w:tab w:val="left" w:pos="4536"/>
        <w:tab w:val="left" w:pos="6804"/>
        <w:tab w:val="left" w:pos="7938"/>
        <w:tab w:val="left" w:pos="9072"/>
      </w:tabs>
      <w:spacing w:before="460" w:after="0" w:line="240" w:lineRule="auto"/>
      <w:jc w:val="left"/>
      <w:outlineLvl w:val="5"/>
    </w:pPr>
    <w:rPr>
      <w:rFonts w:ascii="Arial" w:hAnsi="Arial"/>
      <w:bCs w:val="0"/>
      <w:kern w:val="0"/>
      <w:sz w:val="22"/>
      <w:szCs w:val="20"/>
      <w:lang w:val="en-GB" w:eastAsia="en-US"/>
    </w:rPr>
  </w:style>
  <w:style w:type="paragraph" w:styleId="8">
    <w:name w:val="heading 7"/>
    <w:basedOn w:val="7"/>
    <w:next w:val="1"/>
    <w:qFormat/>
    <w:uiPriority w:val="0"/>
    <w:pPr>
      <w:numPr>
        <w:ilvl w:val="6"/>
      </w:numPr>
      <w:outlineLvl w:val="6"/>
    </w:pPr>
  </w:style>
  <w:style w:type="paragraph" w:styleId="9">
    <w:name w:val="heading 8"/>
    <w:basedOn w:val="1"/>
    <w:next w:val="1"/>
    <w:qFormat/>
    <w:uiPriority w:val="0"/>
    <w:pPr>
      <w:widowControl/>
      <w:numPr>
        <w:ilvl w:val="7"/>
        <w:numId w:val="1"/>
      </w:numPr>
      <w:tabs>
        <w:tab w:val="left" w:pos="2268"/>
        <w:tab w:val="left" w:pos="3402"/>
        <w:tab w:val="left" w:pos="4536"/>
        <w:tab w:val="left" w:pos="6804"/>
        <w:tab w:val="left" w:pos="7938"/>
        <w:tab w:val="left" w:pos="9072"/>
      </w:tabs>
      <w:spacing w:before="240"/>
      <w:jc w:val="left"/>
      <w:outlineLvl w:val="7"/>
    </w:pPr>
    <w:rPr>
      <w:rFonts w:ascii="Arial" w:hAnsi="Arial"/>
      <w:i/>
      <w:kern w:val="0"/>
      <w:sz w:val="22"/>
      <w:szCs w:val="20"/>
      <w:lang w:val="en-GB" w:eastAsia="en-US"/>
    </w:rPr>
  </w:style>
  <w:style w:type="paragraph" w:styleId="10">
    <w:name w:val="heading 9"/>
    <w:basedOn w:val="1"/>
    <w:next w:val="1"/>
    <w:qFormat/>
    <w:uiPriority w:val="0"/>
    <w:pPr>
      <w:widowControl/>
      <w:numPr>
        <w:ilvl w:val="8"/>
        <w:numId w:val="1"/>
      </w:numPr>
      <w:tabs>
        <w:tab w:val="left" w:pos="2268"/>
        <w:tab w:val="left" w:pos="3402"/>
        <w:tab w:val="left" w:pos="4536"/>
        <w:tab w:val="left" w:pos="6804"/>
        <w:tab w:val="left" w:pos="7938"/>
        <w:tab w:val="left" w:pos="9072"/>
      </w:tabs>
      <w:spacing w:before="240"/>
      <w:jc w:val="left"/>
      <w:outlineLvl w:val="8"/>
    </w:pPr>
    <w:rPr>
      <w:rFonts w:ascii="Arial" w:hAnsi="Arial"/>
      <w:i/>
      <w:kern w:val="0"/>
      <w:sz w:val="18"/>
      <w:szCs w:val="20"/>
      <w:lang w:val="en-GB" w:eastAsia="en-US"/>
    </w:rPr>
  </w:style>
  <w:style w:type="character" w:default="1" w:styleId="29">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pPr>
      <w:widowControl/>
      <w:tabs>
        <w:tab w:val="left" w:pos="2268"/>
        <w:tab w:val="left" w:pos="3402"/>
        <w:tab w:val="left" w:pos="4536"/>
        <w:tab w:val="left" w:pos="6804"/>
        <w:tab w:val="left" w:pos="7938"/>
        <w:tab w:val="left" w:pos="9072"/>
      </w:tabs>
      <w:spacing w:after="80" w:line="240" w:lineRule="exact"/>
      <w:ind w:left="2835"/>
      <w:jc w:val="left"/>
    </w:pPr>
    <w:rPr>
      <w:kern w:val="0"/>
      <w:sz w:val="22"/>
      <w:szCs w:val="20"/>
      <w:lang w:val="en-GB" w:eastAsia="en-US"/>
    </w:rPr>
  </w:style>
  <w:style w:type="paragraph" w:styleId="12">
    <w:name w:val="caption"/>
    <w:basedOn w:val="1"/>
    <w:next w:val="1"/>
    <w:qFormat/>
    <w:uiPriority w:val="0"/>
    <w:pPr>
      <w:widowControl/>
      <w:spacing w:before="120" w:after="120"/>
      <w:ind w:left="709"/>
    </w:pPr>
    <w:rPr>
      <w:rFonts w:ascii="FuturaA Bk BT" w:hAnsi="FuturaA Bk BT"/>
      <w:b/>
      <w:bCs/>
      <w:kern w:val="0"/>
      <w:sz w:val="20"/>
      <w:szCs w:val="20"/>
      <w:lang w:eastAsia="pt-BR"/>
    </w:rPr>
  </w:style>
  <w:style w:type="paragraph" w:styleId="13">
    <w:name w:val="Document Map"/>
    <w:basedOn w:val="1"/>
    <w:semiHidden/>
    <w:qFormat/>
    <w:uiPriority w:val="0"/>
    <w:pPr>
      <w:shd w:val="clear" w:color="auto" w:fill="000080"/>
    </w:pPr>
  </w:style>
  <w:style w:type="paragraph" w:styleId="14">
    <w:name w:val="toa heading"/>
    <w:basedOn w:val="1"/>
    <w:next w:val="1"/>
    <w:semiHidden/>
    <w:qFormat/>
    <w:uiPriority w:val="0"/>
    <w:pPr>
      <w:spacing w:before="120"/>
    </w:pPr>
    <w:rPr>
      <w:rFonts w:ascii="Arial" w:hAnsi="Arial" w:cs="Arial"/>
      <w:sz w:val="24"/>
    </w:rPr>
  </w:style>
  <w:style w:type="paragraph" w:styleId="15">
    <w:name w:val="Body Text 3"/>
    <w:basedOn w:val="1"/>
    <w:qFormat/>
    <w:uiPriority w:val="0"/>
    <w:pPr>
      <w:spacing w:line="480" w:lineRule="exact"/>
    </w:pPr>
    <w:rPr>
      <w:color w:val="0000FF"/>
      <w:sz w:val="24"/>
    </w:rPr>
  </w:style>
  <w:style w:type="paragraph" w:styleId="16">
    <w:name w:val="Body Text"/>
    <w:basedOn w:val="1"/>
    <w:qFormat/>
    <w:uiPriority w:val="0"/>
    <w:pPr>
      <w:jc w:val="center"/>
    </w:pPr>
    <w:rPr>
      <w:b/>
      <w:bCs/>
    </w:rPr>
  </w:style>
  <w:style w:type="paragraph" w:styleId="17">
    <w:name w:val="Body Text Indent"/>
    <w:basedOn w:val="1"/>
    <w:qFormat/>
    <w:uiPriority w:val="0"/>
    <w:pPr>
      <w:spacing w:line="480" w:lineRule="exact"/>
      <w:ind w:firstLine="480"/>
    </w:pPr>
    <w:rPr>
      <w:rFonts w:ascii="宋体"/>
      <w:sz w:val="24"/>
      <w:shd w:val="pct10" w:color="auto" w:fill="FFFFFF"/>
    </w:rPr>
  </w:style>
  <w:style w:type="paragraph" w:styleId="18">
    <w:name w:val="Date"/>
    <w:basedOn w:val="1"/>
    <w:next w:val="1"/>
    <w:qFormat/>
    <w:uiPriority w:val="0"/>
    <w:pPr>
      <w:ind w:left="100" w:leftChars="2500"/>
    </w:pPr>
    <w:rPr>
      <w:rFonts w:ascii="宋体" w:hAnsi="宋体"/>
      <w:sz w:val="24"/>
    </w:rPr>
  </w:style>
  <w:style w:type="paragraph" w:styleId="19">
    <w:name w:val="Body Text Indent 2"/>
    <w:basedOn w:val="1"/>
    <w:qFormat/>
    <w:uiPriority w:val="0"/>
    <w:pPr>
      <w:spacing w:after="120" w:line="480" w:lineRule="auto"/>
      <w:ind w:left="420"/>
    </w:pPr>
  </w:style>
  <w:style w:type="paragraph" w:styleId="20">
    <w:name w:val="Balloon Text"/>
    <w:basedOn w:val="1"/>
    <w:semiHidden/>
    <w:qFormat/>
    <w:uiPriority w:val="0"/>
    <w:rPr>
      <w:sz w:val="18"/>
      <w:szCs w:val="18"/>
    </w:rPr>
  </w:style>
  <w:style w:type="paragraph" w:styleId="21">
    <w:name w:val="footer"/>
    <w:basedOn w:val="1"/>
    <w:link w:val="44"/>
    <w:qFormat/>
    <w:uiPriority w:val="99"/>
    <w:pPr>
      <w:tabs>
        <w:tab w:val="center" w:pos="4153"/>
        <w:tab w:val="right" w:pos="8306"/>
      </w:tabs>
      <w:snapToGrid w:val="0"/>
      <w:jc w:val="left"/>
    </w:pPr>
    <w:rPr>
      <w:szCs w:val="18"/>
    </w:rPr>
  </w:style>
  <w:style w:type="paragraph" w:styleId="22">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23">
    <w:name w:val="Subtitle"/>
    <w:basedOn w:val="1"/>
    <w:next w:val="1"/>
    <w:link w:val="43"/>
    <w:qFormat/>
    <w:uiPriority w:val="0"/>
    <w:pPr>
      <w:spacing w:before="240" w:after="60" w:line="312" w:lineRule="auto"/>
      <w:jc w:val="center"/>
      <w:outlineLvl w:val="1"/>
    </w:pPr>
    <w:rPr>
      <w:rFonts w:ascii="Cambria" w:hAnsi="Cambria"/>
      <w:b/>
      <w:bCs/>
      <w:kern w:val="28"/>
      <w:sz w:val="32"/>
      <w:szCs w:val="32"/>
    </w:rPr>
  </w:style>
  <w:style w:type="paragraph" w:styleId="24">
    <w:name w:val="Body Text Indent 3"/>
    <w:basedOn w:val="1"/>
    <w:qFormat/>
    <w:uiPriority w:val="0"/>
    <w:pPr>
      <w:spacing w:line="360" w:lineRule="auto"/>
      <w:ind w:left="1260" w:leftChars="450" w:firstLine="1260" w:firstLineChars="525"/>
    </w:pPr>
    <w:rPr>
      <w:sz w:val="24"/>
    </w:rPr>
  </w:style>
  <w:style w:type="paragraph" w:styleId="25">
    <w:name w:val="Body Text 2"/>
    <w:basedOn w:val="1"/>
    <w:qFormat/>
    <w:uiPriority w:val="0"/>
    <w:pPr>
      <w:spacing w:line="360" w:lineRule="auto"/>
    </w:pPr>
    <w:rPr>
      <w:sz w:val="24"/>
    </w:rPr>
  </w:style>
  <w:style w:type="paragraph" w:styleId="26">
    <w:name w:val="Title"/>
    <w:basedOn w:val="1"/>
    <w:qFormat/>
    <w:uiPriority w:val="0"/>
    <w:pPr>
      <w:jc w:val="center"/>
    </w:pPr>
    <w:rPr>
      <w:b/>
      <w:sz w:val="24"/>
      <w:szCs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page number"/>
    <w:basedOn w:val="29"/>
    <w:qFormat/>
    <w:uiPriority w:val="0"/>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paragraph" w:customStyle="1" w:styleId="33">
    <w:name w:val="_Style 15"/>
    <w:basedOn w:val="1"/>
    <w:next w:val="19"/>
    <w:qFormat/>
    <w:uiPriority w:val="0"/>
    <w:pPr>
      <w:spacing w:line="480" w:lineRule="exact"/>
      <w:ind w:firstLine="420"/>
    </w:pPr>
    <w:rPr>
      <w:rFonts w:ascii="宋体" w:hAnsi="宋体"/>
      <w:sz w:val="24"/>
    </w:rPr>
  </w:style>
  <w:style w:type="paragraph" w:customStyle="1" w:styleId="34">
    <w:name w:val="Body-11"/>
    <w:basedOn w:val="1"/>
    <w:qFormat/>
    <w:uiPriority w:val="0"/>
    <w:pPr>
      <w:widowControl/>
      <w:spacing w:after="120"/>
    </w:pPr>
    <w:rPr>
      <w:rFonts w:ascii="Arial" w:hAnsi="Arial"/>
      <w:kern w:val="0"/>
      <w:sz w:val="22"/>
      <w:szCs w:val="20"/>
      <w:lang w:val="de-DE" w:eastAsia="en-US"/>
    </w:rPr>
  </w:style>
  <w:style w:type="paragraph" w:customStyle="1" w:styleId="35">
    <w:name w:val="Tabelle"/>
    <w:basedOn w:val="1"/>
    <w:qFormat/>
    <w:uiPriority w:val="0"/>
    <w:pPr>
      <w:widowControl/>
      <w:spacing w:before="20" w:after="20"/>
      <w:jc w:val="left"/>
    </w:pPr>
    <w:rPr>
      <w:rFonts w:ascii="Arial" w:hAnsi="Arial"/>
      <w:kern w:val="0"/>
      <w:sz w:val="18"/>
      <w:szCs w:val="20"/>
      <w:lang w:val="de-DE" w:eastAsia="en-US"/>
    </w:rPr>
  </w:style>
  <w:style w:type="paragraph" w:customStyle="1" w:styleId="36">
    <w:name w:val="TabelleDaten"/>
    <w:basedOn w:val="35"/>
    <w:qFormat/>
    <w:uiPriority w:val="0"/>
    <w:pPr>
      <w:jc w:val="right"/>
    </w:pPr>
    <w:rPr>
      <w:lang w:eastAsia="de-DE"/>
    </w:rPr>
  </w:style>
  <w:style w:type="paragraph" w:customStyle="1" w:styleId="37">
    <w:name w:val="Grafik"/>
    <w:basedOn w:val="1"/>
    <w:qFormat/>
    <w:uiPriority w:val="0"/>
    <w:pPr>
      <w:widowControl/>
      <w:spacing w:before="240"/>
      <w:jc w:val="center"/>
    </w:pPr>
    <w:rPr>
      <w:rFonts w:ascii="Arial" w:hAnsi="Arial"/>
      <w:kern w:val="0"/>
      <w:sz w:val="20"/>
      <w:szCs w:val="20"/>
      <w:lang w:val="de-DE" w:eastAsia="en-US"/>
    </w:rPr>
  </w:style>
  <w:style w:type="paragraph" w:customStyle="1" w:styleId="38">
    <w:name w:val="knd-10"/>
    <w:basedOn w:val="1"/>
    <w:qFormat/>
    <w:uiPriority w:val="0"/>
    <w:pPr>
      <w:widowControl/>
      <w:tabs>
        <w:tab w:val="left" w:pos="360"/>
      </w:tabs>
      <w:adjustRightInd w:val="0"/>
      <w:spacing w:after="60"/>
      <w:ind w:left="340" w:hanging="340"/>
      <w:jc w:val="left"/>
      <w:textAlignment w:val="baseline"/>
    </w:pPr>
    <w:rPr>
      <w:rFonts w:ascii="Arial" w:hAnsi="Arial"/>
      <w:kern w:val="0"/>
      <w:sz w:val="22"/>
      <w:szCs w:val="20"/>
      <w:lang w:val="de-DE"/>
    </w:rPr>
  </w:style>
  <w:style w:type="paragraph" w:customStyle="1" w:styleId="39">
    <w:name w:val="Überschrift"/>
    <w:basedOn w:val="1"/>
    <w:next w:val="1"/>
    <w:qFormat/>
    <w:uiPriority w:val="0"/>
    <w:pPr>
      <w:pageBreakBefore/>
      <w:widowControl/>
      <w:spacing w:after="240"/>
      <w:jc w:val="left"/>
    </w:pPr>
    <w:rPr>
      <w:rFonts w:ascii="Arial" w:hAnsi="Arial"/>
      <w:b/>
      <w:kern w:val="0"/>
      <w:sz w:val="24"/>
      <w:szCs w:val="20"/>
      <w:lang w:val="de-DE" w:eastAsia="en-US"/>
    </w:rPr>
  </w:style>
  <w:style w:type="paragraph" w:customStyle="1" w:styleId="40">
    <w:name w:val="TEXTE"/>
    <w:basedOn w:val="1"/>
    <w:qFormat/>
    <w:uiPriority w:val="0"/>
    <w:pPr>
      <w:jc w:val="left"/>
    </w:pPr>
    <w:rPr>
      <w:rFonts w:ascii="Arial" w:hAnsi="Arial"/>
      <w:kern w:val="0"/>
      <w:sz w:val="24"/>
      <w:szCs w:val="20"/>
      <w:lang w:val="fr-FR"/>
    </w:rPr>
  </w:style>
  <w:style w:type="paragraph" w:customStyle="1" w:styleId="41">
    <w:name w:val="样式 (西文) Arial (中文) 仿宋_GB2312 小四 加粗 段前: 15.6 磅 图案: 15% (自动设置..."/>
    <w:basedOn w:val="14"/>
    <w:qFormat/>
    <w:uiPriority w:val="0"/>
    <w:pPr>
      <w:spacing w:before="312" w:line="400" w:lineRule="exact"/>
    </w:pPr>
    <w:rPr>
      <w:rFonts w:eastAsia="仿宋_GB2312" w:cs="宋体"/>
      <w:b/>
      <w:bCs/>
      <w:szCs w:val="20"/>
      <w:shd w:val="pct10" w:color="auto" w:fill="FFFFFF"/>
    </w:rPr>
  </w:style>
  <w:style w:type="paragraph" w:customStyle="1" w:styleId="42">
    <w:name w:val="样式1"/>
    <w:basedOn w:val="41"/>
    <w:qFormat/>
    <w:uiPriority w:val="0"/>
    <w:rPr>
      <w:rFonts w:eastAsia="Arial"/>
    </w:rPr>
  </w:style>
  <w:style w:type="character" w:customStyle="1" w:styleId="43">
    <w:name w:val="副标题 字符"/>
    <w:link w:val="23"/>
    <w:qFormat/>
    <w:uiPriority w:val="0"/>
    <w:rPr>
      <w:rFonts w:ascii="Cambria" w:hAnsi="Cambria" w:cs="Times New Roman"/>
      <w:b/>
      <w:bCs/>
      <w:kern w:val="28"/>
      <w:sz w:val="32"/>
      <w:szCs w:val="32"/>
    </w:rPr>
  </w:style>
  <w:style w:type="character" w:customStyle="1" w:styleId="44">
    <w:name w:val="页脚 字符"/>
    <w:link w:val="21"/>
    <w:qFormat/>
    <w:uiPriority w:val="99"/>
    <w:rPr>
      <w:kern w:val="2"/>
      <w:sz w:val="28"/>
      <w:szCs w:val="18"/>
    </w:rPr>
  </w:style>
  <w:style w:type="character" w:customStyle="1" w:styleId="45">
    <w:name w:val="页眉 字符"/>
    <w:link w:val="22"/>
    <w:qFormat/>
    <w:uiPriority w:val="99"/>
    <w:rPr>
      <w:kern w:val="2"/>
      <w:sz w:val="18"/>
      <w:szCs w:val="18"/>
    </w:rPr>
  </w:style>
  <w:style w:type="paragraph" w:customStyle="1" w:styleId="46">
    <w:name w:val="p0"/>
    <w:basedOn w:val="1"/>
    <w:qFormat/>
    <w:uiPriority w:val="0"/>
    <w:pPr>
      <w:widowControl/>
    </w:pPr>
    <w:rPr>
      <w:kern w:val="0"/>
      <w:szCs w:val="21"/>
    </w:rPr>
  </w:style>
  <w:style w:type="paragraph" w:styleId="4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3BAA3-68D1-42C9-A0C5-862EEB0473F4}">
  <ds:schemaRefs/>
</ds:datastoreItem>
</file>

<file path=docProps/app.xml><?xml version="1.0" encoding="utf-8"?>
<Properties xmlns="http://schemas.openxmlformats.org/officeDocument/2006/extended-properties" xmlns:vt="http://schemas.openxmlformats.org/officeDocument/2006/docPropsVTypes">
  <Template>Normal.dotm</Template>
  <Company>d</Company>
  <Pages>3</Pages>
  <Words>179</Words>
  <Characters>1022</Characters>
  <Lines>8</Lines>
  <Paragraphs>2</Paragraphs>
  <TotalTime>1</TotalTime>
  <ScaleCrop>false</ScaleCrop>
  <LinksUpToDate>false</LinksUpToDate>
  <CharactersWithSpaces>1199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2017-03-07T08:34:00Z</dcterms:created>
  <dc:creator>王锦林</dc:creator>
  <cp:lastModifiedBy>风轻云淡</cp:lastModifiedBy>
  <cp:lastPrinted>2016-11-17T09:47:00Z</cp:lastPrinted>
  <dcterms:modified xsi:type="dcterms:W3CDTF">2023-07-17T09:15:38Z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