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600" w:firstLineChars="500"/>
        <w:jc w:val="both"/>
        <w:rPr>
          <w:rFonts w:hint="eastAsia" w:ascii="幼圆" w:hAnsi="宋体" w:eastAsia="幼圆"/>
          <w:sz w:val="32"/>
        </w:rPr>
      </w:pPr>
      <w:r>
        <w:rPr>
          <w:rFonts w:hint="eastAsia" w:ascii="幼圆" w:hAnsi="宋体" w:eastAsia="幼圆"/>
          <w:sz w:val="32"/>
        </w:rPr>
        <w:t>招标项目名称：</w:t>
      </w:r>
      <w:r>
        <w:rPr>
          <w:rFonts w:hint="eastAsia" w:ascii="幼圆" w:hAnsi="宋体" w:eastAsia="幼圆"/>
          <w:sz w:val="32"/>
          <w:lang w:eastAsia="zh-CN"/>
        </w:rPr>
        <w:t>绿化、厂区外围服务</w:t>
      </w:r>
    </w:p>
    <w:p>
      <w:pPr>
        <w:ind w:firstLine="2560" w:firstLineChars="800"/>
        <w:jc w:val="both"/>
        <w:rPr>
          <w:rFonts w:hint="eastAsia" w:ascii="幼圆" w:hAnsi="宋体" w:eastAsia="幼圆"/>
          <w:b/>
          <w:bCs/>
          <w:sz w:val="32"/>
        </w:rPr>
      </w:pPr>
      <w:r>
        <w:rPr>
          <w:rFonts w:hint="eastAsia" w:ascii="幼圆" w:hAnsi="宋体" w:eastAsia="幼圆"/>
          <w:sz w:val="32"/>
        </w:rPr>
        <w:t>招标编号：</w:t>
      </w:r>
      <w:r>
        <w:rPr>
          <w:rFonts w:hint="eastAsia" w:ascii="幼圆" w:hAnsi="宋体" w:eastAsia="幼圆"/>
          <w:b/>
          <w:bCs/>
          <w:sz w:val="32"/>
        </w:rPr>
        <w:t xml:space="preserve"> </w:t>
      </w:r>
      <w:r>
        <w:rPr>
          <w:rFonts w:ascii="宋体" w:hAnsi="宋体" w:cs="宋体"/>
          <w:kern w:val="0"/>
          <w:sz w:val="24"/>
        </w:rPr>
        <w:t>GX</w:t>
      </w:r>
      <w:r>
        <w:rPr>
          <w:rFonts w:hint="eastAsia" w:ascii="宋体" w:hAnsi="宋体" w:cs="宋体"/>
          <w:kern w:val="0"/>
          <w:sz w:val="24"/>
          <w:lang w:val="en-US" w:eastAsia="zh-CN"/>
        </w:rPr>
        <w:t>-LH20221206</w:t>
      </w:r>
    </w:p>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ind w:firstLine="1928" w:firstLineChars="600"/>
        <w:jc w:val="both"/>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both"/>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2</w:t>
      </w:r>
      <w:r>
        <w:rPr>
          <w:rFonts w:hint="eastAsia" w:ascii="幼圆" w:hAnsi="宋体" w:eastAsia="幼圆"/>
          <w:b/>
          <w:bCs/>
          <w:sz w:val="32"/>
        </w:rPr>
        <w:tab/>
      </w:r>
      <w:r>
        <w:rPr>
          <w:rFonts w:hint="eastAsia" w:ascii="幼圆" w:hAnsi="宋体" w:eastAsia="幼圆"/>
          <w:b/>
          <w:bCs/>
          <w:sz w:val="32"/>
        </w:rPr>
        <w:t>年</w:t>
      </w:r>
      <w:r>
        <w:rPr>
          <w:rFonts w:hint="eastAsia" w:ascii="幼圆" w:hAnsi="宋体" w:eastAsia="幼圆"/>
          <w:b/>
          <w:bCs/>
          <w:sz w:val="32"/>
          <w:lang w:val="en-US" w:eastAsia="zh-CN"/>
        </w:rPr>
        <w:t>12</w:t>
      </w:r>
      <w:r>
        <w:rPr>
          <w:rFonts w:hint="eastAsia" w:ascii="幼圆" w:hAnsi="宋体" w:eastAsia="幼圆"/>
          <w:b/>
          <w:bCs/>
          <w:sz w:val="32"/>
        </w:rPr>
        <w:t>月</w:t>
      </w:r>
      <w:r>
        <w:rPr>
          <w:rFonts w:hint="eastAsia" w:ascii="幼圆" w:hAnsi="宋体" w:eastAsia="幼圆"/>
          <w:b/>
          <w:bCs/>
          <w:sz w:val="32"/>
          <w:lang w:val="en-US" w:eastAsia="zh-CN"/>
        </w:rPr>
        <w:t>6</w:t>
      </w:r>
      <w:r>
        <w:rPr>
          <w:rFonts w:hint="eastAsia" w:ascii="幼圆" w:hAnsi="宋体" w:eastAsia="幼圆"/>
          <w:b/>
          <w:bCs/>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w:t>
      </w:r>
      <w:r>
        <w:rPr>
          <w:rFonts w:hint="eastAsia" w:ascii="幼圆" w:eastAsia="幼圆"/>
          <w:sz w:val="32"/>
          <w:lang w:eastAsia="zh-CN"/>
        </w:rPr>
        <w:t>项目的</w:t>
      </w:r>
      <w:r>
        <w:rPr>
          <w:rFonts w:hint="eastAsia" w:ascii="幼圆" w:eastAsia="幼圆"/>
          <w:sz w:val="32"/>
        </w:rPr>
        <w:t>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440" w:firstLineChars="400"/>
        <w:rPr>
          <w:rFonts w:hint="eastAsia" w:ascii="幼圆" w:eastAsia="幼圆"/>
          <w:sz w:val="36"/>
        </w:rPr>
      </w:pPr>
    </w:p>
    <w:p>
      <w:pPr>
        <w:jc w:val="center"/>
        <w:rPr>
          <w:rFonts w:hint="eastAsia" w:ascii="幼圆" w:eastAsia="幼圆"/>
          <w:b/>
          <w:bCs/>
          <w:sz w:val="44"/>
        </w:rPr>
      </w:pPr>
    </w:p>
    <w:p/>
    <w:p/>
    <w:p/>
    <w:p/>
    <w:p/>
    <w:p/>
    <w:p/>
    <w:p/>
    <w:p/>
    <w:p/>
    <w:p/>
    <w:p/>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8" w:leftChars="268" w:hanging="1105" w:hangingChars="393"/>
        <w:rPr>
          <w:rFonts w:hint="eastAsia" w:ascii="幼圆" w:eastAsia="幼圆"/>
          <w:b/>
          <w:sz w:val="28"/>
        </w:rPr>
      </w:pPr>
    </w:p>
    <w:p>
      <w:pPr>
        <w:ind w:left="1668" w:leftChars="268" w:hanging="1105"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招标小组对本单位的</w:t>
      </w:r>
      <w:bookmarkStart w:id="0" w:name="_GoBack"/>
      <w:r>
        <w:rPr>
          <w:rFonts w:hint="eastAsia" w:ascii="幼圆" w:hAnsi="宋体" w:eastAsia="幼圆"/>
          <w:sz w:val="32"/>
          <w:lang w:eastAsia="zh-CN"/>
        </w:rPr>
        <w:t>绿化及外围服务的</w:t>
      </w:r>
      <w:r>
        <w:rPr>
          <w:rFonts w:hint="eastAsia" w:ascii="幼圆" w:eastAsia="幼圆"/>
          <w:sz w:val="30"/>
        </w:rPr>
        <w:t>公开招标</w:t>
      </w:r>
      <w:bookmarkEnd w:id="0"/>
      <w:r>
        <w:rPr>
          <w:rFonts w:hint="eastAsia" w:ascii="幼圆" w:eastAsia="幼圆"/>
          <w:sz w:val="30"/>
        </w:rPr>
        <w:t>。</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eastAsia="幼圆"/>
          <w:sz w:val="30"/>
          <w:lang w:eastAsia="zh-CN"/>
        </w:rPr>
        <w:t>环境美化服务</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2</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6</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r>
        <w:rPr>
          <w:rFonts w:hint="eastAsia" w:ascii="幼圆" w:eastAsia="幼圆"/>
          <w:sz w:val="30"/>
          <w:lang w:eastAsia="zh-CN"/>
        </w:rPr>
        <w:t>、公司领取</w:t>
      </w:r>
      <w:r>
        <w:rPr>
          <w:rFonts w:hint="eastAsia" w:ascii="幼圆" w:eastAsia="幼圆"/>
          <w:sz w:val="30"/>
        </w:rPr>
        <w:t>。</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2</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20</w:t>
      </w:r>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2</w:t>
      </w:r>
      <w:r>
        <w:rPr>
          <w:rFonts w:hint="eastAsia" w:ascii="幼圆" w:eastAsia="幼圆"/>
          <w:sz w:val="30"/>
        </w:rPr>
        <w:t>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21</w:t>
      </w:r>
      <w:r>
        <w:rPr>
          <w:rFonts w:hint="eastAsia" w:ascii="幼圆" w:eastAsia="幼圆"/>
          <w:sz w:val="30"/>
        </w:rPr>
        <w:t>日上午</w:t>
      </w:r>
      <w:r>
        <w:rPr>
          <w:rFonts w:hint="eastAsia" w:ascii="幼圆" w:eastAsia="幼圆"/>
          <w:sz w:val="30"/>
          <w:lang w:val="en-US" w:eastAsia="zh-CN"/>
        </w:rPr>
        <w:t>10</w:t>
      </w:r>
      <w:r>
        <w:rPr>
          <w:rFonts w:hint="eastAsia" w:ascii="幼圆" w:eastAsia="幼圆"/>
          <w:sz w:val="30"/>
        </w:rPr>
        <w:t>：</w:t>
      </w:r>
      <w:r>
        <w:rPr>
          <w:rFonts w:hint="eastAsia" w:ascii="幼圆" w:eastAsia="幼圆"/>
          <w:sz w:val="30"/>
          <w:lang w:val="en-US" w:eastAsia="zh-CN"/>
        </w:rPr>
        <w:t>3</w:t>
      </w:r>
      <w:r>
        <w:rPr>
          <w:rFonts w:hint="eastAsia" w:ascii="幼圆" w:eastAsia="幼圆"/>
          <w:sz w:val="30"/>
        </w:rPr>
        <w:t>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w:t>
      </w:r>
      <w:r>
        <w:rPr>
          <w:rFonts w:hint="eastAsia" w:ascii="幼圆" w:eastAsia="幼圆"/>
          <w:sz w:val="30"/>
          <w:lang w:eastAsia="zh-CN"/>
        </w:rPr>
        <w:t>相关人员</w:t>
      </w:r>
      <w:r>
        <w:rPr>
          <w:rFonts w:hint="eastAsia" w:ascii="幼圆" w:eastAsia="幼圆"/>
          <w:sz w:val="30"/>
        </w:rPr>
        <w:t>、领导议标定标。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w:t>
      </w:r>
      <w:r>
        <w:rPr>
          <w:rFonts w:hint="eastAsia" w:ascii="幼圆" w:eastAsia="幼圆"/>
          <w:sz w:val="30"/>
          <w:lang w:val="en-US" w:eastAsia="zh-CN"/>
        </w:rPr>
        <w:t>991</w:t>
      </w:r>
      <w:r>
        <w:rPr>
          <w:rFonts w:hint="eastAsia" w:ascii="幼圆" w:eastAsia="幼圆"/>
          <w:sz w:val="30"/>
        </w:rPr>
        <w:t>2</w:t>
      </w:r>
      <w:r>
        <w:rPr>
          <w:rFonts w:hint="eastAsia" w:ascii="幼圆" w:eastAsia="幼圆"/>
          <w:sz w:val="30"/>
          <w:lang w:val="en-US" w:eastAsia="zh-CN"/>
        </w:rPr>
        <w:t>514</w:t>
      </w:r>
    </w:p>
    <w:p>
      <w:pPr>
        <w:ind w:left="840" w:firstLine="420"/>
        <w:rPr>
          <w:rFonts w:hint="eastAsia" w:ascii="幼圆" w:eastAsia="幼圆"/>
          <w:sz w:val="28"/>
        </w:rPr>
      </w:pPr>
      <w:r>
        <w:rPr>
          <w:rFonts w:hint="eastAsia" w:ascii="幼圆" w:eastAsia="幼圆"/>
          <w:sz w:val="28"/>
        </w:rPr>
        <w:t>传       真：0311-8</w:t>
      </w:r>
      <w:r>
        <w:rPr>
          <w:rFonts w:hint="eastAsia" w:ascii="幼圆" w:eastAsia="幼圆"/>
          <w:sz w:val="28"/>
          <w:lang w:val="en-US" w:eastAsia="zh-CN"/>
        </w:rPr>
        <w:t>99</w:t>
      </w:r>
      <w:r>
        <w:rPr>
          <w:rFonts w:hint="eastAsia" w:ascii="幼圆" w:eastAsia="幼圆"/>
          <w:sz w:val="28"/>
        </w:rPr>
        <w:t>12</w:t>
      </w:r>
      <w:r>
        <w:rPr>
          <w:rFonts w:hint="eastAsia" w:ascii="幼圆" w:eastAsia="幼圆"/>
          <w:sz w:val="28"/>
          <w:lang w:val="en-US" w:eastAsia="zh-CN"/>
        </w:rPr>
        <w:t>539</w:t>
      </w:r>
    </w:p>
    <w:p>
      <w:pPr>
        <w:ind w:left="840" w:firstLine="420"/>
        <w:rPr>
          <w:rFonts w:hint="eastAsia" w:ascii="幼圆" w:eastAsia="幼圆"/>
          <w:sz w:val="28"/>
        </w:rPr>
      </w:pPr>
      <w:r>
        <w:rPr>
          <w:rFonts w:hint="eastAsia" w:ascii="幼圆" w:eastAsia="幼圆"/>
          <w:sz w:val="28"/>
        </w:rPr>
        <w:t>开户行：建行</w:t>
      </w:r>
      <w:r>
        <w:rPr>
          <w:rFonts w:hint="eastAsia" w:ascii="幼圆" w:eastAsia="幼圆"/>
          <w:sz w:val="28"/>
          <w:lang w:eastAsia="zh-CN"/>
        </w:rPr>
        <w:t>石家庄</w:t>
      </w:r>
      <w:r>
        <w:rPr>
          <w:rFonts w:hint="eastAsia" w:ascii="幼圆" w:eastAsia="幼圆"/>
          <w:sz w:val="28"/>
        </w:rPr>
        <w:t>新华支行，</w:t>
      </w:r>
    </w:p>
    <w:p>
      <w:pPr>
        <w:ind w:firstLine="1260" w:firstLineChars="450"/>
        <w:rPr>
          <w:rFonts w:hint="eastAsia"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国祥公司绿化服务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szCs w:val="32"/>
              </w:rPr>
            </w:pPr>
            <w:r>
              <w:rPr>
                <w:rFonts w:ascii="宋体" w:hAnsi="宋体" w:cs="宋体"/>
                <w:kern w:val="0"/>
                <w:sz w:val="32"/>
                <w:szCs w:val="32"/>
              </w:rPr>
              <w:t>GX-</w:t>
            </w:r>
            <w:r>
              <w:rPr>
                <w:rFonts w:hint="eastAsia" w:ascii="宋体" w:hAnsi="宋体" w:cs="宋体"/>
                <w:kern w:val="0"/>
                <w:sz w:val="32"/>
                <w:szCs w:val="32"/>
                <w:lang w:val="en-US" w:eastAsia="zh-CN"/>
              </w:rPr>
              <w:t>LH</w:t>
            </w:r>
            <w:r>
              <w:rPr>
                <w:rFonts w:ascii="宋体" w:hAnsi="宋体" w:cs="宋体"/>
                <w:kern w:val="0"/>
                <w:sz w:val="32"/>
                <w:szCs w:val="32"/>
              </w:rPr>
              <w:t>20</w:t>
            </w:r>
            <w:r>
              <w:rPr>
                <w:rFonts w:hint="eastAsia" w:ascii="宋体" w:hAnsi="宋体" w:cs="宋体"/>
                <w:kern w:val="0"/>
                <w:sz w:val="32"/>
                <w:szCs w:val="32"/>
              </w:rPr>
              <w:t>2</w:t>
            </w:r>
            <w:r>
              <w:rPr>
                <w:rFonts w:hint="eastAsia" w:ascii="宋体" w:hAnsi="宋体" w:cs="宋体"/>
                <w:kern w:val="0"/>
                <w:sz w:val="32"/>
                <w:szCs w:val="32"/>
                <w:lang w:val="en-US" w:eastAsia="zh-CN"/>
              </w:rPr>
              <w:t>2</w:t>
            </w:r>
            <w:r>
              <w:rPr>
                <w:rFonts w:hint="eastAsia" w:ascii="宋体" w:hAnsi="宋体" w:cs="宋体"/>
                <w:kern w:val="0"/>
                <w:sz w:val="32"/>
                <w:szCs w:val="32"/>
              </w:rPr>
              <w:t>1</w:t>
            </w:r>
            <w:r>
              <w:rPr>
                <w:rFonts w:hint="eastAsia" w:ascii="宋体" w:hAnsi="宋体" w:cs="宋体"/>
                <w:kern w:val="0"/>
                <w:sz w:val="32"/>
                <w:szCs w:val="32"/>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主 要</w:t>
            </w:r>
          </w:p>
          <w:p>
            <w:pPr>
              <w:spacing w:line="360" w:lineRule="auto"/>
              <w:jc w:val="center"/>
              <w:rPr>
                <w:rFonts w:hint="eastAsia" w:ascii="幼圆" w:hAnsi="宋体" w:eastAsia="幼圆"/>
                <w:sz w:val="30"/>
                <w:lang w:eastAsia="zh-CN"/>
              </w:rPr>
            </w:pPr>
            <w:r>
              <w:rPr>
                <w:rFonts w:hint="eastAsia" w:ascii="幼圆" w:hAnsi="宋体" w:eastAsia="幼圆"/>
                <w:sz w:val="30"/>
                <w:lang w:eastAsia="zh-CN"/>
              </w:rPr>
              <w:t>内</w:t>
            </w:r>
            <w:r>
              <w:rPr>
                <w:rFonts w:hint="eastAsia" w:ascii="幼圆" w:hAnsi="宋体" w:eastAsia="幼圆"/>
                <w:sz w:val="30"/>
                <w:lang w:val="en-US" w:eastAsia="zh-CN"/>
              </w:rPr>
              <w:t xml:space="preserve"> </w:t>
            </w:r>
            <w:r>
              <w:rPr>
                <w:rFonts w:hint="eastAsia" w:ascii="幼圆" w:hAnsi="宋体" w:eastAsia="幼圆"/>
                <w:sz w:val="30"/>
                <w:lang w:eastAsia="zh-CN"/>
              </w:rPr>
              <w:t>容</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 xml:space="preserve">主 要 </w:t>
            </w:r>
            <w:r>
              <w:rPr>
                <w:rFonts w:hint="eastAsia" w:ascii="幼圆" w:hAnsi="宋体" w:eastAsia="幼圆"/>
                <w:sz w:val="30"/>
                <w:lang w:eastAsia="zh-CN"/>
              </w:rPr>
              <w:t>目</w:t>
            </w:r>
            <w:r>
              <w:rPr>
                <w:rFonts w:hint="eastAsia" w:ascii="幼圆" w:hAnsi="宋体" w:eastAsia="幼圆"/>
                <w:sz w:val="30"/>
                <w:lang w:val="en-US" w:eastAsia="zh-CN"/>
              </w:rPr>
              <w:t xml:space="preserve"> </w:t>
            </w:r>
            <w:r>
              <w:rPr>
                <w:rFonts w:hint="eastAsia" w:ascii="幼圆" w:hAnsi="宋体" w:eastAsia="幼圆"/>
                <w:sz w:val="30"/>
                <w:lang w:eastAsia="zh-CN"/>
              </w:rPr>
              <w:t>的</w:t>
            </w:r>
          </w:p>
        </w:tc>
        <w:tc>
          <w:tcPr>
            <w:tcW w:w="6900" w:type="dxa"/>
            <w:vAlign w:val="top"/>
          </w:tcPr>
          <w:p>
            <w:pPr>
              <w:spacing w:line="360" w:lineRule="auto"/>
              <w:jc w:val="both"/>
              <w:rPr>
                <w:rFonts w:hint="eastAsia" w:ascii="幼圆" w:hAnsi="宋体" w:eastAsia="幼圆"/>
                <w:sz w:val="30"/>
                <w:lang w:eastAsia="zh-CN"/>
              </w:rPr>
            </w:pPr>
            <w:r>
              <w:rPr>
                <w:rFonts w:hint="eastAsia" w:ascii="幼圆" w:hAnsi="宋体" w:eastAsia="幼圆"/>
                <w:sz w:val="30"/>
                <w:lang w:eastAsia="zh-CN"/>
              </w:rPr>
              <w:t>公司场区域内绿植植被维护管理及外围环境美化，保证选定物业绿化服务公司符合中车要求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公司及中车集团关于相关方、供应商选定的规定及要求</w:t>
            </w:r>
            <w:r>
              <w:rPr>
                <w:rFonts w:hint="eastAsia" w:ascii="幼圆" w:hAnsi="宋体" w:eastAsia="幼圆"/>
                <w:sz w:val="30"/>
              </w:rPr>
              <w:t>，可以投标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both"/>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所需要求</w:t>
      </w:r>
      <w:r>
        <w:rPr>
          <w:rFonts w:hint="eastAsia" w:ascii="幼圆" w:hAnsi="宋体" w:eastAsia="幼圆"/>
          <w:sz w:val="30"/>
        </w:rPr>
        <w:t>的招标方的合格</w:t>
      </w:r>
      <w:r>
        <w:rPr>
          <w:rFonts w:hint="eastAsia" w:ascii="幼圆" w:hAnsi="宋体" w:eastAsia="幼圆"/>
          <w:sz w:val="30"/>
          <w:lang w:eastAsia="zh-CN"/>
        </w:rPr>
        <w:t>承包</w:t>
      </w:r>
      <w:r>
        <w:rPr>
          <w:rFonts w:hint="eastAsia" w:ascii="幼圆" w:hAnsi="宋体" w:eastAsia="幼圆"/>
          <w:sz w:val="30"/>
        </w:rPr>
        <w:t>商或已经</w:t>
      </w:r>
      <w:r>
        <w:rPr>
          <w:rFonts w:hint="eastAsia" w:ascii="幼圆" w:hAnsi="宋体" w:eastAsia="幼圆"/>
          <w:sz w:val="30"/>
          <w:lang w:eastAsia="zh-CN"/>
        </w:rPr>
        <w:t>在</w:t>
      </w:r>
      <w:r>
        <w:rPr>
          <w:rFonts w:hint="eastAsia" w:ascii="幼圆" w:hAnsi="宋体" w:eastAsia="幼圆"/>
          <w:sz w:val="30"/>
        </w:rPr>
        <w:t>招标方</w:t>
      </w:r>
      <w:r>
        <w:rPr>
          <w:rFonts w:hint="eastAsia" w:ascii="幼圆" w:hAnsi="宋体" w:eastAsia="幼圆"/>
          <w:sz w:val="30"/>
          <w:lang w:eastAsia="zh-CN"/>
        </w:rPr>
        <w:t>实施该项目工作</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  投标方做为招标方的合格</w:t>
      </w:r>
      <w:r>
        <w:rPr>
          <w:rFonts w:hint="eastAsia" w:ascii="幼圆" w:hAnsi="宋体" w:eastAsia="幼圆"/>
          <w:sz w:val="30"/>
          <w:lang w:eastAsia="zh-CN"/>
        </w:rPr>
        <w:t>承包</w:t>
      </w:r>
      <w:r>
        <w:rPr>
          <w:rFonts w:hint="eastAsia" w:ascii="幼圆" w:hAnsi="宋体" w:eastAsia="幼圆"/>
          <w:sz w:val="30"/>
        </w:rPr>
        <w:t>方可通过邮寄或到现场投标的方式进行报价.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w:t>
      </w:r>
      <w:r>
        <w:rPr>
          <w:rFonts w:hint="eastAsia" w:ascii="幼圆" w:hAnsi="宋体" w:eastAsia="幼圆"/>
          <w:sz w:val="30"/>
          <w:lang w:val="en-US" w:eastAsia="zh-CN"/>
        </w:rPr>
        <w:t>10000</w:t>
      </w:r>
      <w:r>
        <w:rPr>
          <w:rFonts w:hint="eastAsia" w:ascii="幼圆" w:hAnsi="宋体" w:eastAsia="幼圆"/>
          <w:sz w:val="30"/>
        </w:rPr>
        <w:t>.00元（大写：</w:t>
      </w:r>
      <w:r>
        <w:rPr>
          <w:rFonts w:hint="eastAsia" w:ascii="幼圆" w:hAnsi="宋体" w:eastAsia="幼圆"/>
          <w:sz w:val="30"/>
          <w:lang w:eastAsia="zh-CN"/>
        </w:rPr>
        <w:t>壹万</w:t>
      </w:r>
      <w:r>
        <w:rPr>
          <w:rFonts w:hint="eastAsia" w:ascii="幼圆" w:hAnsi="宋体" w:eastAsia="幼圆"/>
          <w:sz w:val="30"/>
        </w:rPr>
        <w:t>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w:t>
      </w:r>
      <w:r>
        <w:rPr>
          <w:rFonts w:hint="eastAsia" w:ascii="幼圆" w:hAnsi="宋体" w:eastAsia="幼圆"/>
          <w:lang w:eastAsia="zh-CN"/>
        </w:rPr>
        <w:t>现场</w:t>
      </w:r>
      <w:r>
        <w:rPr>
          <w:rFonts w:hint="eastAsia" w:ascii="幼圆" w:hAnsi="宋体" w:eastAsia="幼圆"/>
        </w:rPr>
        <w:t>交流，请在202</w:t>
      </w:r>
      <w:r>
        <w:rPr>
          <w:rFonts w:hint="eastAsia" w:ascii="幼圆" w:hAnsi="宋体" w:eastAsia="幼圆"/>
          <w:lang w:val="en-US" w:eastAsia="zh-CN"/>
        </w:rPr>
        <w:t>2</w:t>
      </w:r>
      <w:r>
        <w:rPr>
          <w:rFonts w:hint="eastAsia" w:ascii="幼圆" w:hAnsi="宋体" w:eastAsia="幼圆"/>
        </w:rPr>
        <w:t>年</w:t>
      </w:r>
      <w:r>
        <w:rPr>
          <w:rFonts w:hint="eastAsia" w:ascii="幼圆" w:hAnsi="宋体" w:eastAsia="幼圆"/>
          <w:lang w:val="en-US" w:eastAsia="zh-CN"/>
        </w:rPr>
        <w:t>12</w:t>
      </w:r>
      <w:r>
        <w:rPr>
          <w:rFonts w:hint="eastAsia" w:ascii="幼圆" w:hAnsi="宋体" w:eastAsia="幼圆"/>
        </w:rPr>
        <w:t>月</w:t>
      </w:r>
      <w:r>
        <w:rPr>
          <w:rFonts w:hint="eastAsia" w:ascii="幼圆" w:hAnsi="宋体" w:eastAsia="幼圆"/>
          <w:lang w:val="en-US" w:eastAsia="zh-CN"/>
        </w:rPr>
        <w:t>20</w:t>
      </w:r>
      <w:r>
        <w:rPr>
          <w:rFonts w:hint="eastAsia" w:ascii="幼圆" w:hAnsi="宋体" w:eastAsia="幼圆"/>
        </w:rPr>
        <w:t>日前</w:t>
      </w:r>
      <w:r>
        <w:rPr>
          <w:rFonts w:hint="eastAsia" w:ascii="幼圆" w:hAnsi="宋体" w:eastAsia="幼圆"/>
          <w:lang w:eastAsia="zh-CN"/>
        </w:rPr>
        <w:t>联系</w:t>
      </w:r>
      <w:r>
        <w:rPr>
          <w:rFonts w:hint="eastAsia" w:ascii="幼圆" w:hAnsi="宋体" w:eastAsia="幼圆"/>
        </w:rPr>
        <w:t>，招标方将视</w:t>
      </w:r>
      <w:r>
        <w:rPr>
          <w:rFonts w:hint="eastAsia" w:ascii="幼圆" w:hAnsi="宋体" w:eastAsia="幼圆"/>
          <w:lang w:eastAsia="zh-CN"/>
        </w:rPr>
        <w:t>实际</w:t>
      </w:r>
      <w:r>
        <w:rPr>
          <w:rFonts w:hint="eastAsia" w:ascii="幼圆" w:hAnsi="宋体" w:eastAsia="幼圆"/>
        </w:rPr>
        <w:t>情</w:t>
      </w:r>
      <w:r>
        <w:rPr>
          <w:rFonts w:hint="eastAsia" w:ascii="幼圆" w:hAnsi="宋体" w:eastAsia="幼圆"/>
          <w:lang w:eastAsia="zh-CN"/>
        </w:rPr>
        <w:t>况</w:t>
      </w:r>
      <w:r>
        <w:rPr>
          <w:rFonts w:hint="eastAsia" w:ascii="幼圆" w:hAnsi="宋体" w:eastAsia="幼圆"/>
        </w:rPr>
        <w:t>予以答复。</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w:t>
      </w:r>
      <w:r>
        <w:rPr>
          <w:rFonts w:hint="eastAsia" w:ascii="幼圆" w:hAnsi="宋体" w:eastAsia="幼圆"/>
          <w:lang w:eastAsia="zh-CN"/>
        </w:rPr>
        <w:t>项目</w:t>
      </w:r>
      <w:r>
        <w:rPr>
          <w:rFonts w:hint="eastAsia" w:ascii="幼圆" w:hAnsi="宋体" w:eastAsia="幼圆"/>
        </w:rPr>
        <w:t>的总价格，报价要包括：</w:t>
      </w:r>
      <w:r>
        <w:rPr>
          <w:rFonts w:hint="eastAsia" w:ascii="幼圆" w:hAnsi="宋体" w:eastAsia="幼圆"/>
          <w:lang w:eastAsia="zh-CN"/>
        </w:rPr>
        <w:t>人员配置数量、人工费、工装费、全年所需的保洁用品费的全额费用</w:t>
      </w:r>
      <w:r>
        <w:rPr>
          <w:rFonts w:hint="eastAsia" w:ascii="幼圆" w:hAnsi="宋体" w:eastAsia="幼圆"/>
        </w:rPr>
        <w:t xml:space="preserve"> 。</w:t>
      </w:r>
    </w:p>
    <w:p>
      <w:pPr>
        <w:pStyle w:val="2"/>
        <w:tabs>
          <w:tab w:val="left" w:pos="420"/>
        </w:tabs>
        <w:jc w:val="both"/>
        <w:rPr>
          <w:rFonts w:hint="eastAsia" w:ascii="幼圆" w:hAnsi="宋体" w:eastAsia="幼圆"/>
        </w:rPr>
      </w:pPr>
      <w:r>
        <w:rPr>
          <w:rFonts w:hint="eastAsia" w:ascii="幼圆" w:hAnsi="宋体" w:eastAsia="幼圆"/>
        </w:rPr>
        <w:t>10.2</w:t>
      </w:r>
      <w:r>
        <w:rPr>
          <w:rFonts w:hint="eastAsia" w:ascii="幼圆" w:hAnsi="宋体" w:eastAsia="幼圆"/>
          <w:lang w:val="en-US" w:eastAsia="zh-CN"/>
        </w:rPr>
        <w:t xml:space="preserve">  </w:t>
      </w:r>
      <w:r>
        <w:rPr>
          <w:rFonts w:hint="eastAsia" w:ascii="幼圆" w:hAnsi="宋体" w:eastAsia="幼圆"/>
        </w:rPr>
        <w:t>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w:t>
      </w:r>
      <w:r>
        <w:rPr>
          <w:rFonts w:hint="eastAsia" w:ascii="幼圆" w:hAnsi="宋体" w:eastAsia="幼圆"/>
          <w:lang w:eastAsia="zh-CN"/>
        </w:rPr>
        <w:t>管理人员</w:t>
      </w:r>
      <w:r>
        <w:rPr>
          <w:rFonts w:hint="eastAsia" w:ascii="幼圆" w:hAnsi="宋体" w:eastAsia="幼圆"/>
        </w:rPr>
        <w:t>、领导组成的评标委员会进行评标。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jc w:val="left"/>
        <w:rPr>
          <w:rFonts w:hint="eastAsia" w:ascii="幼圆" w:hAnsi="宋体" w:eastAsia="幼圆"/>
        </w:rPr>
      </w:pPr>
      <w:r>
        <w:rPr>
          <w:rFonts w:hint="eastAsia" w:ascii="幼圆" w:hAnsi="宋体" w:eastAsia="幼圆"/>
        </w:rPr>
        <w:t>标书价格最低且可按中标最终议定价格</w:t>
      </w:r>
      <w:r>
        <w:rPr>
          <w:rFonts w:hint="eastAsia" w:ascii="幼圆" w:hAnsi="宋体" w:eastAsia="幼圆"/>
          <w:lang w:eastAsia="zh-CN"/>
        </w:rPr>
        <w:t>承包</w:t>
      </w:r>
      <w:r>
        <w:rPr>
          <w:rFonts w:hint="eastAsia" w:ascii="幼圆" w:hAnsi="宋体" w:eastAsia="幼圆"/>
        </w:rPr>
        <w:t>的投标方，由招标小组集体讨论后决定</w:t>
      </w:r>
      <w:r>
        <w:rPr>
          <w:rFonts w:hint="eastAsia" w:ascii="幼圆" w:hAnsi="宋体" w:eastAsia="幼圆"/>
          <w:lang w:eastAsia="zh-CN"/>
        </w:rPr>
        <w:t>中标</w:t>
      </w:r>
      <w:r>
        <w:rPr>
          <w:rFonts w:hint="eastAsia" w:ascii="幼圆" w:hAnsi="宋体" w:eastAsia="幼圆"/>
        </w:rPr>
        <w:t>。</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评标结束后，由招标小组综合考量价格、投标方</w:t>
      </w:r>
      <w:r>
        <w:rPr>
          <w:rFonts w:hint="eastAsia" w:ascii="幼圆" w:hAnsi="宋体" w:eastAsia="幼圆"/>
          <w:lang w:eastAsia="zh-CN"/>
        </w:rPr>
        <w:t>各项</w:t>
      </w:r>
      <w:r>
        <w:rPr>
          <w:rFonts w:hint="eastAsia" w:ascii="幼圆" w:hAnsi="宋体" w:eastAsia="幼圆"/>
        </w:rPr>
        <w:t>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w:t>
      </w:r>
      <w:r>
        <w:rPr>
          <w:rFonts w:hint="eastAsia" w:ascii="幼圆" w:eastAsia="幼圆"/>
          <w:sz w:val="30"/>
          <w:lang w:eastAsia="zh-CN"/>
        </w:rPr>
        <w:t>当面或电话</w:t>
      </w:r>
      <w:r>
        <w:rPr>
          <w:rFonts w:hint="eastAsia" w:ascii="幼圆" w:eastAsia="幼圆"/>
          <w:sz w:val="30"/>
        </w:rPr>
        <w:t>形式通知所选定的中标方，通知以电话、邮件等形式确认。</w:t>
      </w:r>
    </w:p>
    <w:p>
      <w:pPr>
        <w:rPr>
          <w:rFonts w:hint="eastAsia" w:ascii="幼圆" w:eastAsia="幼圆"/>
          <w:sz w:val="30"/>
        </w:rPr>
      </w:pPr>
      <w:r>
        <w:rPr>
          <w:rFonts w:hint="eastAsia" w:ascii="幼圆" w:eastAsia="幼圆"/>
          <w:sz w:val="30"/>
        </w:rPr>
        <w:t>17.2  当中标方与招标方（</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合同后，招标方将向其他投标方发出（电话、传真、邮件等方式）落标通知</w:t>
      </w:r>
      <w:r>
        <w:rPr>
          <w:rFonts w:hint="eastAsia" w:ascii="幼圆" w:eastAsia="幼圆"/>
          <w:sz w:val="30"/>
          <w:lang w:eastAsia="zh-CN"/>
        </w:rPr>
        <w:t>，投标方可取回招标押金。</w:t>
      </w:r>
      <w:r>
        <w:rPr>
          <w:rFonts w:hint="eastAsia" w:ascii="幼圆" w:eastAsia="幼圆"/>
          <w:sz w:val="30"/>
        </w:rPr>
        <w:t>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承包</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w:t>
      </w:r>
      <w:r>
        <w:rPr>
          <w:rFonts w:hint="eastAsia" w:ascii="幼圆" w:eastAsia="幼圆"/>
          <w:sz w:val="30"/>
          <w:lang w:eastAsia="zh-CN"/>
        </w:rPr>
        <w:t>承包项目</w:t>
      </w:r>
      <w:r>
        <w:rPr>
          <w:rFonts w:hint="eastAsia" w:ascii="幼圆" w:eastAsia="幼圆"/>
          <w:sz w:val="30"/>
        </w:rPr>
        <w:t>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r>
        <w:rPr>
          <w:rFonts w:hint="eastAsia" w:ascii="幼圆" w:eastAsia="幼圆"/>
          <w:b/>
          <w:bCs/>
          <w:sz w:val="32"/>
        </w:rPr>
        <w:t>商务合同主要条款</w:t>
      </w:r>
    </w:p>
    <w:p>
      <w:pPr>
        <w:numPr>
          <w:ilvl w:val="0"/>
          <w:numId w:val="3"/>
        </w:numPr>
        <w:rPr>
          <w:rFonts w:hint="eastAsia" w:ascii="幼圆" w:eastAsia="幼圆"/>
          <w:sz w:val="30"/>
          <w:lang w:eastAsia="zh-CN"/>
        </w:rPr>
      </w:pPr>
      <w:r>
        <w:rPr>
          <w:rFonts w:hint="eastAsia" w:ascii="幼圆" w:eastAsia="幼圆"/>
          <w:sz w:val="30"/>
        </w:rPr>
        <w:t>结算方式：</w:t>
      </w:r>
      <w:r>
        <w:rPr>
          <w:rFonts w:hint="eastAsia" w:ascii="幼圆" w:eastAsia="幼圆"/>
          <w:sz w:val="30"/>
          <w:lang w:eastAsia="zh-CN"/>
        </w:rPr>
        <w:t>当月物业绿化服务完结后，提供增值税专用发票，于次月结算费用。</w:t>
      </w:r>
    </w:p>
    <w:p>
      <w:pPr>
        <w:numPr>
          <w:ilvl w:val="0"/>
          <w:numId w:val="0"/>
        </w:numPr>
        <w:rPr>
          <w:rFonts w:hint="eastAsia" w:ascii="幼圆" w:eastAsia="幼圆"/>
          <w:sz w:val="30"/>
        </w:rPr>
      </w:pPr>
      <w:r>
        <w:rPr>
          <w:rFonts w:hint="eastAsia" w:ascii="幼圆" w:eastAsia="幼圆"/>
          <w:sz w:val="30"/>
        </w:rPr>
        <w:t>22．合同名称、</w:t>
      </w:r>
      <w:r>
        <w:rPr>
          <w:rFonts w:hint="eastAsia" w:ascii="幼圆" w:eastAsia="幼圆"/>
          <w:sz w:val="30"/>
          <w:lang w:eastAsia="zh-CN"/>
        </w:rPr>
        <w:t>承包</w:t>
      </w:r>
      <w:r>
        <w:rPr>
          <w:rFonts w:hint="eastAsia" w:ascii="幼圆" w:eastAsia="幼圆"/>
          <w:sz w:val="30"/>
        </w:rPr>
        <w:t>范围、</w:t>
      </w:r>
      <w:r>
        <w:rPr>
          <w:rFonts w:hint="eastAsia" w:ascii="幼圆" w:eastAsia="幼圆"/>
          <w:sz w:val="30"/>
          <w:lang w:eastAsia="zh-CN"/>
        </w:rPr>
        <w:t>项目分类</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承包期内</w:t>
      </w:r>
      <w:r>
        <w:rPr>
          <w:rFonts w:hint="eastAsia" w:ascii="幼圆" w:eastAsia="幼圆"/>
          <w:sz w:val="30"/>
        </w:rPr>
        <w:t>合同总额(含税)不得变更，不受国家政策性调价或市场物价变化的影响，并作为最终结算的唯一依据。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tabs>
          <w:tab w:val="left" w:pos="840"/>
        </w:tabs>
        <w:rPr>
          <w:rFonts w:hint="eastAsia" w:ascii="幼圆" w:eastAsia="幼圆"/>
          <w:sz w:val="30"/>
          <w:lang w:eastAsia="zh-CN"/>
        </w:rPr>
      </w:pPr>
      <w:r>
        <w:rPr>
          <w:rFonts w:hint="eastAsia" w:ascii="幼圆" w:eastAsia="幼圆"/>
          <w:sz w:val="30"/>
          <w:lang w:eastAsia="zh-CN"/>
        </w:rPr>
        <w:t>收到承包商提供的增值税专用发票后，十个工作日内以电汇的形式汇入承包商的账户中。</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lang w:val="en-US" w:eastAsia="zh-CN"/>
        </w:rPr>
        <w:t>25.1</w:t>
      </w:r>
      <w:r>
        <w:rPr>
          <w:rFonts w:hint="eastAsia" w:ascii="幼圆" w:eastAsia="幼圆"/>
          <w:sz w:val="30"/>
        </w:rPr>
        <w:t>如中标方</w:t>
      </w:r>
      <w:r>
        <w:rPr>
          <w:rFonts w:hint="eastAsia" w:ascii="幼圆" w:eastAsia="幼圆"/>
          <w:sz w:val="30"/>
          <w:lang w:eastAsia="zh-CN"/>
        </w:rPr>
        <w:t>承包期间无法满足发包方要求</w:t>
      </w:r>
      <w:r>
        <w:rPr>
          <w:rFonts w:hint="eastAsia" w:ascii="幼圆" w:eastAsia="幼圆"/>
          <w:sz w:val="30"/>
        </w:rPr>
        <w:t>：</w:t>
      </w:r>
      <w:r>
        <w:rPr>
          <w:rFonts w:hint="eastAsia" w:ascii="幼圆" w:eastAsia="幼圆"/>
          <w:sz w:val="30"/>
          <w:lang w:eastAsia="zh-CN"/>
        </w:rPr>
        <w:t>应及时整改完善，整改后仍无法满足</w:t>
      </w:r>
      <w:r>
        <w:rPr>
          <w:rFonts w:hint="eastAsia" w:ascii="幼圆" w:eastAsia="幼圆"/>
          <w:sz w:val="30"/>
        </w:rPr>
        <w:t>招标方</w:t>
      </w:r>
      <w:r>
        <w:rPr>
          <w:rFonts w:hint="eastAsia" w:ascii="幼圆" w:eastAsia="幼圆"/>
          <w:sz w:val="30"/>
          <w:lang w:eastAsia="zh-CN"/>
        </w:rPr>
        <w:t>要求的，招标方</w:t>
      </w:r>
      <w:r>
        <w:rPr>
          <w:rFonts w:hint="eastAsia" w:ascii="幼圆" w:eastAsia="幼圆"/>
          <w:sz w:val="30"/>
        </w:rPr>
        <w:t>有权解除本合同，并</w:t>
      </w:r>
      <w:r>
        <w:rPr>
          <w:rFonts w:hint="eastAsia" w:ascii="幼圆" w:eastAsia="幼圆"/>
          <w:sz w:val="30"/>
          <w:lang w:eastAsia="zh-CN"/>
        </w:rPr>
        <w:t>扣除</w:t>
      </w:r>
      <w:r>
        <w:rPr>
          <w:rFonts w:hint="eastAsia" w:ascii="幼圆" w:eastAsia="幼圆"/>
          <w:sz w:val="30"/>
        </w:rPr>
        <w:t>中标方</w:t>
      </w:r>
      <w:r>
        <w:rPr>
          <w:rFonts w:hint="eastAsia" w:ascii="幼圆" w:eastAsia="幼圆"/>
          <w:sz w:val="30"/>
          <w:lang w:eastAsia="zh-CN"/>
        </w:rPr>
        <w:t>的全部费用。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.2因中标方</w:t>
      </w:r>
      <w:r>
        <w:rPr>
          <w:rFonts w:hint="eastAsia" w:ascii="幼圆" w:eastAsia="幼圆"/>
          <w:sz w:val="30"/>
          <w:lang w:eastAsia="zh-CN"/>
        </w:rPr>
        <w:t>工作中违法违规等</w:t>
      </w:r>
      <w:r>
        <w:rPr>
          <w:rFonts w:hint="eastAsia" w:ascii="幼圆" w:eastAsia="幼圆"/>
          <w:sz w:val="30"/>
        </w:rPr>
        <w:t>问题给招标方造成损失时，中标方</w:t>
      </w:r>
      <w:r>
        <w:rPr>
          <w:rFonts w:hint="eastAsia" w:ascii="幼圆" w:eastAsia="幼圆"/>
          <w:sz w:val="30"/>
          <w:lang w:eastAsia="zh-CN"/>
        </w:rPr>
        <w:t>须</w:t>
      </w:r>
      <w:r>
        <w:rPr>
          <w:rFonts w:hint="eastAsia" w:ascii="幼圆" w:eastAsia="幼圆"/>
          <w:sz w:val="30"/>
        </w:rPr>
        <w:t>对招标方赔偿，赔偿上限为</w:t>
      </w:r>
      <w:r>
        <w:rPr>
          <w:rFonts w:hint="eastAsia" w:ascii="幼圆" w:eastAsia="幼圆"/>
          <w:sz w:val="30"/>
          <w:lang w:eastAsia="zh-CN"/>
        </w:rPr>
        <w:t>中标</w:t>
      </w:r>
      <w:r>
        <w:rPr>
          <w:rFonts w:hint="eastAsia" w:ascii="幼圆" w:eastAsia="幼圆"/>
          <w:sz w:val="30"/>
        </w:rPr>
        <w:t>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3</w:t>
      </w:r>
      <w:r>
        <w:rPr>
          <w:rFonts w:hint="eastAsia" w:ascii="幼圆" w:eastAsia="幼圆"/>
          <w:sz w:val="30"/>
        </w:rPr>
        <w:t>当中标方</w:t>
      </w:r>
      <w:r>
        <w:rPr>
          <w:rFonts w:hint="eastAsia" w:ascii="幼圆" w:eastAsia="幼圆"/>
          <w:sz w:val="30"/>
          <w:lang w:eastAsia="zh-CN"/>
        </w:rPr>
        <w:t>因作业不合法合规</w:t>
      </w:r>
      <w:r>
        <w:rPr>
          <w:rFonts w:hint="eastAsia" w:ascii="幼圆" w:eastAsia="幼圆"/>
          <w:sz w:val="30"/>
        </w:rPr>
        <w:t>给招标方造成损失招致罚款时，中标方应当承担招标方因此向</w:t>
      </w:r>
      <w:r>
        <w:rPr>
          <w:rFonts w:hint="eastAsia" w:ascii="幼圆" w:eastAsia="幼圆"/>
          <w:sz w:val="30"/>
          <w:lang w:eastAsia="zh-CN"/>
        </w:rPr>
        <w:t>执法部门</w:t>
      </w:r>
      <w:r>
        <w:rPr>
          <w:rFonts w:hint="eastAsia" w:ascii="幼圆" w:eastAsia="幼圆"/>
          <w:sz w:val="30"/>
        </w:rPr>
        <w:t>支付的费用。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4</w:t>
      </w:r>
      <w:r>
        <w:rPr>
          <w:rFonts w:hint="eastAsia" w:ascii="幼圆" w:eastAsia="幼圆"/>
          <w:sz w:val="30"/>
        </w:rPr>
        <w:t>在违约责任解决前招标方有权停止</w:t>
      </w:r>
      <w:r>
        <w:rPr>
          <w:rFonts w:hint="eastAsia" w:ascii="幼圆" w:eastAsia="幼圆"/>
          <w:sz w:val="30"/>
          <w:lang w:eastAsia="zh-CN"/>
        </w:rPr>
        <w:t>与</w:t>
      </w:r>
      <w:r>
        <w:rPr>
          <w:rFonts w:hint="eastAsia" w:ascii="幼圆" w:eastAsia="幼圆"/>
          <w:sz w:val="30"/>
        </w:rPr>
        <w:t>中标方</w:t>
      </w:r>
      <w:r>
        <w:rPr>
          <w:rFonts w:hint="eastAsia" w:ascii="幼圆" w:eastAsia="幼圆"/>
          <w:sz w:val="30"/>
          <w:lang w:eastAsia="zh-CN"/>
        </w:rPr>
        <w:t>的合同</w:t>
      </w:r>
      <w:r>
        <w:rPr>
          <w:rFonts w:hint="eastAsia" w:ascii="幼圆" w:eastAsia="幼圆"/>
          <w:sz w:val="30"/>
        </w:rPr>
        <w:t>。</w:t>
      </w:r>
    </w:p>
    <w:p>
      <w:pPr>
        <w:tabs>
          <w:tab w:val="left" w:pos="840"/>
        </w:tabs>
        <w:rPr>
          <w:rFonts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5</w:t>
      </w:r>
      <w:r>
        <w:rPr>
          <w:rFonts w:hint="eastAsia" w:ascii="幼圆" w:eastAsia="幼圆"/>
          <w:sz w:val="30"/>
        </w:rPr>
        <w:t>中标方在</w:t>
      </w:r>
      <w:r>
        <w:rPr>
          <w:rFonts w:hint="eastAsia" w:ascii="幼圆" w:eastAsia="幼圆"/>
          <w:sz w:val="30"/>
          <w:lang w:eastAsia="zh-CN"/>
        </w:rPr>
        <w:t>承包</w:t>
      </w:r>
      <w:r>
        <w:rPr>
          <w:rFonts w:hint="eastAsia" w:ascii="幼圆" w:eastAsia="幼圆"/>
          <w:sz w:val="30"/>
        </w:rPr>
        <w:t>期内未履行责任的，招标方有权</w:t>
      </w:r>
      <w:r>
        <w:rPr>
          <w:rFonts w:hint="eastAsia" w:ascii="幼圆" w:eastAsia="幼圆"/>
          <w:sz w:val="30"/>
          <w:lang w:eastAsia="zh-CN"/>
        </w:rPr>
        <w:t>要求中标方付出相应的罚金</w:t>
      </w:r>
      <w:r>
        <w:rPr>
          <w:rFonts w:hint="eastAsia" w:ascii="幼圆" w:eastAsia="幼圆"/>
          <w:sz w:val="30"/>
        </w:rPr>
        <w:t>，</w:t>
      </w:r>
      <w:r>
        <w:rPr>
          <w:rFonts w:hint="eastAsia" w:ascii="幼圆" w:eastAsia="幼圆"/>
          <w:sz w:val="30"/>
          <w:lang w:eastAsia="zh-CN"/>
        </w:rPr>
        <w:t>最终还未履行责任的</w:t>
      </w:r>
      <w:r>
        <w:rPr>
          <w:rFonts w:hint="eastAsia" w:ascii="幼圆" w:eastAsia="幼圆"/>
          <w:sz w:val="30"/>
        </w:rPr>
        <w:t>，</w:t>
      </w:r>
      <w:r>
        <w:rPr>
          <w:rFonts w:hint="eastAsia" w:ascii="幼圆" w:eastAsia="幼圆"/>
          <w:sz w:val="30"/>
          <w:lang w:eastAsia="zh-CN"/>
        </w:rPr>
        <w:t>招标方有权终止合同</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.合同/订单变更</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sz w:val="30"/>
        </w:rPr>
      </w:pPr>
      <w:r>
        <w:rPr>
          <w:rFonts w:hint="eastAsia" w:ascii="幼圆" w:eastAsia="幼圆"/>
          <w:sz w:val="30"/>
          <w:lang w:val="en-US" w:eastAsia="zh-CN"/>
        </w:rPr>
        <w:t>26</w:t>
      </w:r>
      <w:r>
        <w:rPr>
          <w:rFonts w:hint="eastAsia" w:ascii="幼圆" w:eastAsia="幼圆"/>
          <w:sz w:val="30"/>
        </w:rPr>
        <w:t>.2 如最终用户终止订单/合同，招标方有权变更相应招标</w:t>
      </w:r>
      <w:r>
        <w:rPr>
          <w:rFonts w:hint="eastAsia" w:ascii="幼圆" w:eastAsia="幼圆"/>
          <w:sz w:val="30"/>
          <w:lang w:eastAsia="zh-CN"/>
        </w:rPr>
        <w:t>项目或终止承包合同</w:t>
      </w:r>
      <w:r>
        <w:rPr>
          <w:rFonts w:hint="eastAsia" w:ascii="幼圆" w:eastAsia="幼圆"/>
          <w:sz w:val="30"/>
        </w:rPr>
        <w:t>，相应变更由招标方在不低于</w:t>
      </w:r>
      <w:r>
        <w:rPr>
          <w:rFonts w:hint="eastAsia" w:ascii="幼圆" w:eastAsia="幼圆"/>
          <w:sz w:val="30"/>
          <w:lang w:val="en-US" w:eastAsia="zh-CN"/>
        </w:rPr>
        <w:t>1个月</w:t>
      </w:r>
      <w:r>
        <w:rPr>
          <w:rFonts w:hint="eastAsia" w:ascii="幼圆" w:eastAsia="幼圆"/>
          <w:sz w:val="30"/>
        </w:rPr>
        <w:t>的时间以书面方式通知中标方，中标方须配合进行相应变更，招标方无需额外支付费用。</w:t>
      </w:r>
    </w:p>
    <w:p>
      <w:pPr>
        <w:tabs>
          <w:tab w:val="left" w:pos="840"/>
        </w:tabs>
        <w:rPr>
          <w:rFonts w:ascii="幼圆" w:eastAsia="幼圆"/>
          <w:sz w:val="30"/>
        </w:rPr>
      </w:pPr>
    </w:p>
    <w:p>
      <w:pPr>
        <w:tabs>
          <w:tab w:val="left" w:pos="840"/>
        </w:tabs>
        <w:rPr>
          <w:rFonts w:hint="eastAsia" w:ascii="幼圆" w:hAnsi="宋体" w:eastAsia="幼圆"/>
          <w:b/>
          <w:bCs/>
          <w:sz w:val="30"/>
        </w:rPr>
      </w:pPr>
    </w:p>
    <w:p>
      <w:pPr>
        <w:tabs>
          <w:tab w:val="left" w:pos="840"/>
        </w:tabs>
        <w:ind w:firstLine="1343" w:firstLineChars="446"/>
        <w:rPr>
          <w:rFonts w:hint="eastAsia" w:ascii="幼圆" w:hAnsi="宋体" w:eastAsia="幼圆"/>
          <w:b/>
          <w:bCs/>
          <w:sz w:val="30"/>
        </w:rPr>
      </w:pPr>
      <w:r>
        <w:rPr>
          <w:rFonts w:hint="eastAsia" w:ascii="幼圆" w:hAnsi="宋体" w:eastAsia="幼圆"/>
          <w:b/>
          <w:bCs/>
          <w:sz w:val="30"/>
        </w:rPr>
        <w:t xml:space="preserve">第五部分 </w:t>
      </w:r>
      <w:r>
        <w:rPr>
          <w:rFonts w:hint="eastAsia" w:ascii="幼圆" w:hAnsi="宋体" w:eastAsia="幼圆"/>
          <w:b/>
          <w:bCs/>
          <w:sz w:val="30"/>
          <w:lang w:eastAsia="zh-CN"/>
        </w:rPr>
        <w:t>物业日常绿化服务的范围及检查标准</w:t>
      </w: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日常绿化、服务范围</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国祥公司区域内日常绿化、外围清扫服务（见绿化工作实施细则中的工作内容）。</w:t>
      </w:r>
    </w:p>
    <w:p>
      <w:pPr>
        <w:numPr>
          <w:ilvl w:val="0"/>
          <w:numId w:val="0"/>
        </w:numPr>
        <w:rPr>
          <w:rFonts w:hint="eastAsia" w:ascii="宋体" w:hAnsi="宋体" w:eastAsia="宋体" w:cs="宋体"/>
          <w:lang w:val="en-US" w:eastAsia="zh-CN"/>
        </w:rPr>
      </w:pPr>
    </w:p>
    <w:p>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绿化工作管理制度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一、岗位要求：</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1、全体绿化人员要树立公司整体观念；尊重领导，服从分配，服从管理，遵守公司规章制度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2、珍惜公司名誉，自觉维护公司利益和形象；忠于职守，高效率的完成所肩负的工作，具有敬业精神。</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3、绿化人员之间要互相尊重，团结协作。</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4、服务周全，细心周到。</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5、待客文明、礼貌，严禁在工作期间及工作区域接打电话。</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6、爱护公物，勤俭节约；如有物品丢失、损坏须及时上报（主管）。</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7、绿化人员在工作时间内不得擅离职守和做与工作无关的事情，（吃零食、聊天、睡觉）</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8、严禁在工作时间和工作区域内吸烟。</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9、绿化人员在岗期间，必须着工装，并保持工装干净整洁；员工要勤修边幅。</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10、所有绿化人员必须严格执行考勤制度，按时上下班，如遇特殊情况，需提前通知主管，经同意后方可休假；病、事假不得超过三天。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11、提倡拾金不昧精神，表现突出者适予奖励。</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12、绿化人员辞职，需至少一个月告知主管，做好工作交接，工作服须清洗干净并如数退还后方可离职。</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二、加强服务意识、节约意识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灌输“服务于国祥，服务于客户”的宗旨，加强绿化人员服务意识。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爱护配属工具，及时倾倒厨余垃圾，杜绝满溢、乱置情形。</w:t>
      </w: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b/>
          <w:bCs/>
          <w:sz w:val="24"/>
          <w:szCs w:val="24"/>
          <w:lang w:val="en-US" w:eastAsia="zh-CN"/>
        </w:rPr>
        <w:t>绿化工作实施细则</w:t>
      </w:r>
    </w:p>
    <w:p>
      <w:pPr>
        <w:widowControl w:val="0"/>
        <w:numPr>
          <w:ilvl w:val="0"/>
          <w:numId w:val="4"/>
        </w:numPr>
        <w:jc w:val="both"/>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绿化人员编制为5人，具体安排如下：</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1、厂区外围道路、过道等清扫、整理；成品库每周两次清扫地面。</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2、每天清理厨余垃圾，办理领导安排的其它事物。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3、定期浇灌绿植植被，保证植被枝繁叶茂，茁壮成长。</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4、每年定期修剪枝叶，保证绿植的齐整完好。</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5、按季节定期驱虫打药，保证绿植正常生长，保证成活率。</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6、定期修剪草坪和连翘、冬青，保证冬青、连翘的整齐划一。</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7、定期清理绿植植被垃圾，根据需要联系清运车压缩清运。</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备注：一周七个工作日，每周休息一天，周六视加班人数安排绿化人员是否全员上岗。</w:t>
      </w:r>
    </w:p>
    <w:p>
      <w:pPr>
        <w:widowControl w:val="0"/>
        <w:numPr>
          <w:ilvl w:val="0"/>
          <w:numId w:val="4"/>
        </w:numPr>
        <w:jc w:val="both"/>
        <w:rPr>
          <w:rFonts w:hint="eastAsia" w:ascii="宋体" w:hAnsi="宋体" w:eastAsia="宋体" w:cs="宋体"/>
          <w:lang w:val="en-US" w:eastAsia="zh-CN"/>
        </w:rPr>
      </w:pPr>
      <w:r>
        <w:rPr>
          <w:rFonts w:hint="eastAsia" w:ascii="宋体" w:hAnsi="宋体" w:eastAsia="宋体" w:cs="宋体"/>
          <w:lang w:val="en-US" w:eastAsia="zh-CN"/>
        </w:rPr>
        <w:t>职责明确</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 负责区域实行“首问负责制”，即当日绿化人员负责打扫或绿植养护的区域出现问题，由其本人负责返工，直至合格。所有绿化人员必须严格按照工作流程操作。</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2、每天必须保证对厂区外围道路巡视清理，保证清洁无杂物。</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3、所有绿化人员对自己管辖区域要勤巡查，发现杂物垃圾及时清理。</w:t>
      </w: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81" w:firstLineChars="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绿化服务标准</w:t>
      </w:r>
    </w:p>
    <w:p>
      <w:pPr>
        <w:ind w:firstLine="420" w:firstLineChars="200"/>
        <w:rPr>
          <w:rFonts w:hint="eastAsia"/>
          <w:lang w:eastAsia="zh-CN"/>
        </w:rPr>
      </w:pPr>
      <w:r>
        <w:rPr>
          <w:rFonts w:hint="eastAsia"/>
          <w:lang w:eastAsia="zh-CN"/>
        </w:rPr>
        <w:t>保证厂区区域内道路清洁无杂物，每天按时清理厨余垃圾，不发生延时留置问题；成品库地面无尘土堆积现象；绿植植被整洁干净，生长良好，无虫害、防病害。不发生无端枯死情况。及时完成领导交办的临时工作。</w:t>
      </w:r>
    </w:p>
    <w:p>
      <w:pPr>
        <w:rPr>
          <w:rFonts w:hint="eastAsia" w:asciiTheme="minorHAnsi" w:hAnsiTheme="minorHAnsi" w:eastAsiaTheme="minorEastAsia" w:cstheme="minorBidi"/>
          <w:kern w:val="2"/>
          <w:sz w:val="21"/>
          <w:szCs w:val="24"/>
          <w:lang w:val="en-US" w:eastAsia="zh-CN" w:bidi="ar-SA"/>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物料的配备（附物料明细）</w:t>
      </w:r>
    </w:p>
    <w:p>
      <w:pPr>
        <w:widowControl w:val="0"/>
        <w:numPr>
          <w:ilvl w:val="0"/>
          <w:numId w:val="0"/>
        </w:numPr>
        <w:jc w:val="both"/>
        <w:rPr>
          <w:rFonts w:hint="eastAsia" w:ascii="宋体" w:hAnsi="宋体" w:eastAsia="宋体" w:cs="宋体"/>
          <w:b/>
          <w:bCs/>
          <w:sz w:val="24"/>
          <w:szCs w:val="24"/>
          <w:lang w:val="en-US" w:eastAsia="zh-CN"/>
        </w:rPr>
      </w:pPr>
    </w:p>
    <w:tbl>
      <w:tblPr>
        <w:tblStyle w:val="4"/>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2100"/>
        <w:gridCol w:w="840"/>
        <w:gridCol w:w="1080"/>
        <w:gridCol w:w="26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绿化服务物料配备统计表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工作服</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冬、夏（</w:t>
            </w:r>
            <w:r>
              <w:rPr>
                <w:rFonts w:hint="eastAsia" w:ascii="宋体" w:hAnsi="宋体" w:eastAsia="宋体" w:cs="宋体"/>
                <w:i w:val="0"/>
                <w:color w:val="000000"/>
                <w:sz w:val="22"/>
                <w:szCs w:val="22"/>
                <w:u w:val="none"/>
                <w:lang w:val="en-US" w:eastAsia="zh-CN"/>
              </w:rPr>
              <w:t>4套/人</w:t>
            </w:r>
            <w:r>
              <w:rPr>
                <w:rFonts w:hint="eastAsia" w:ascii="宋体" w:hAnsi="宋体" w:eastAsia="宋体" w:cs="宋体"/>
                <w:i w:val="0"/>
                <w:color w:val="000000"/>
                <w:sz w:val="22"/>
                <w:szCs w:val="22"/>
                <w:u w:val="none"/>
                <w:lang w:eastAsia="zh-CN"/>
              </w:rPr>
              <w:t>）</w:t>
            </w:r>
          </w:p>
        </w:tc>
        <w:tc>
          <w:tcPr>
            <w:tcW w:w="13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簸箕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环卫扫把</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每人每月</w:t>
            </w:r>
            <w:r>
              <w:rPr>
                <w:rFonts w:hint="eastAsia" w:ascii="宋体" w:hAnsi="宋体" w:eastAsia="宋体" w:cs="宋体"/>
                <w:i w:val="0"/>
                <w:color w:val="000000"/>
                <w:sz w:val="22"/>
                <w:szCs w:val="22"/>
                <w:u w:val="none"/>
                <w:lang w:val="en-US" w:eastAsia="zh-CN"/>
              </w:rPr>
              <w:t>1副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每人每半年</w:t>
            </w:r>
            <w:r>
              <w:rPr>
                <w:rFonts w:hint="eastAsia" w:ascii="宋体" w:hAnsi="宋体" w:eastAsia="宋体" w:cs="宋体"/>
                <w:i w:val="0"/>
                <w:color w:val="000000"/>
                <w:sz w:val="22"/>
                <w:szCs w:val="22"/>
                <w:u w:val="none"/>
                <w:lang w:val="en-US" w:eastAsia="zh-CN"/>
              </w:rPr>
              <w:t>1副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遮阳帽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2">
    <w:nsid w:val="5DCB670B"/>
    <w:multiLevelType w:val="singleLevel"/>
    <w:tmpl w:val="5DCB670B"/>
    <w:lvl w:ilvl="0" w:tentative="0">
      <w:start w:val="1"/>
      <w:numFmt w:val="chineseCounting"/>
      <w:suff w:val="nothing"/>
      <w:lvlText w:val="%1、"/>
      <w:lvlJc w:val="left"/>
    </w:lvl>
  </w:abstractNum>
  <w:abstractNum w:abstractNumId="3">
    <w:nsid w:val="61384491"/>
    <w:multiLevelType w:val="singleLevel"/>
    <w:tmpl w:val="61384491"/>
    <w:lvl w:ilvl="0" w:tentative="0">
      <w:start w:val="2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31DB8"/>
    <w:rsid w:val="083266D2"/>
    <w:rsid w:val="1C332F46"/>
    <w:rsid w:val="332A511E"/>
    <w:rsid w:val="50FA5514"/>
    <w:rsid w:val="53AE62F4"/>
    <w:rsid w:val="65631DB8"/>
    <w:rsid w:val="6DBD5A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2021-09-17T00:59:00Z</dcterms:created>
  <dc:creator>敦立中</dc:creator>
  <cp:lastModifiedBy>郝志远</cp:lastModifiedBy>
  <dcterms:modified xsi:type="dcterms:W3CDTF">2022-12-08T16:44:22Z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