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3200" w:firstLineChars="1000"/>
        <w:jc w:val="both"/>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物业保洁</w:t>
      </w:r>
    </w:p>
    <w:p>
      <w:pPr>
        <w:ind w:firstLine="3200" w:firstLineChars="1000"/>
        <w:jc w:val="both"/>
        <w:rPr>
          <w:rFonts w:hint="eastAsia"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ascii="宋体" w:hAnsi="宋体" w:cs="宋体"/>
          <w:kern w:val="0"/>
          <w:sz w:val="24"/>
        </w:rPr>
        <w:t>GX</w:t>
      </w:r>
      <w:r>
        <w:rPr>
          <w:rFonts w:hint="eastAsia" w:ascii="宋体" w:hAnsi="宋体" w:cs="宋体"/>
          <w:kern w:val="0"/>
          <w:sz w:val="24"/>
          <w:lang w:val="en-US" w:eastAsia="zh-CN"/>
        </w:rPr>
        <w:t>-BJ20221206</w:t>
      </w:r>
    </w:p>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ind w:firstLine="1920"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2</w:t>
      </w:r>
      <w:r>
        <w:rPr>
          <w:rFonts w:hint="eastAsia" w:ascii="幼圆" w:hAnsi="宋体" w:eastAsia="幼圆"/>
          <w:b/>
          <w:bCs/>
          <w:sz w:val="32"/>
        </w:rPr>
        <w:t>年</w:t>
      </w:r>
      <w:r>
        <w:rPr>
          <w:rFonts w:hint="eastAsia" w:ascii="幼圆" w:hAnsi="宋体" w:eastAsia="幼圆"/>
          <w:b/>
          <w:bCs/>
          <w:sz w:val="32"/>
          <w:lang w:val="en-US" w:eastAsia="zh-CN"/>
        </w:rPr>
        <w:t>12</w:t>
      </w:r>
      <w:r>
        <w:rPr>
          <w:rFonts w:hint="eastAsia" w:ascii="幼圆" w:hAnsi="宋体" w:eastAsia="幼圆"/>
          <w:b/>
          <w:bCs/>
          <w:sz w:val="32"/>
        </w:rPr>
        <w:t>月</w:t>
      </w:r>
      <w:r>
        <w:rPr>
          <w:rFonts w:hint="eastAsia" w:ascii="幼圆" w:hAnsi="宋体" w:eastAsia="幼圆"/>
          <w:b/>
          <w:bCs/>
          <w:sz w:val="32"/>
          <w:lang w:val="en-US" w:eastAsia="zh-CN"/>
        </w:rPr>
        <w:t>6</w:t>
      </w:r>
      <w:r>
        <w:rPr>
          <w:rFonts w:hint="eastAsia" w:ascii="幼圆" w:hAnsi="宋体" w:eastAsia="幼圆"/>
          <w:b/>
          <w:bCs/>
          <w:sz w:val="32"/>
        </w:rPr>
        <w:t>日</w:t>
      </w:r>
    </w:p>
    <w:p>
      <w:pPr>
        <w:rPr>
          <w:rFonts w:hint="eastAsia" w:ascii="幼圆" w:eastAsia="幼圆"/>
          <w:b/>
          <w:bCs/>
          <w:sz w:val="44"/>
        </w:rPr>
      </w:pPr>
    </w:p>
    <w:p>
      <w:pPr>
        <w:jc w:val="both"/>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b/>
          <w:sz w:val="28"/>
        </w:rPr>
      </w:pP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r>
        <w:rPr>
          <w:rFonts w:hint="eastAsia" w:ascii="幼圆" w:hAnsi="宋体" w:eastAsia="幼圆"/>
          <w:sz w:val="32"/>
          <w:lang w:eastAsia="zh-CN"/>
        </w:rPr>
        <w:t>办公楼、综合楼物业保洁、车间生产现场保洁的</w:t>
      </w:r>
      <w:r>
        <w:rPr>
          <w:rFonts w:hint="eastAsia" w:ascii="幼圆" w:eastAsia="幼圆"/>
          <w:sz w:val="30"/>
        </w:rPr>
        <w:t>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物业保洁服务</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2</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06</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r>
        <w:rPr>
          <w:rFonts w:hint="eastAsia" w:ascii="幼圆" w:eastAsia="幼圆"/>
          <w:sz w:val="30"/>
          <w:lang w:eastAsia="zh-CN"/>
        </w:rPr>
        <w:t>、公司领取</w:t>
      </w:r>
      <w:r>
        <w:rPr>
          <w:rFonts w:hint="eastAsia" w:ascii="幼圆" w:eastAsia="幼圆"/>
          <w:sz w:val="30"/>
        </w:rPr>
        <w:t>。</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2</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20</w:t>
      </w:r>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1</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21</w:t>
      </w:r>
      <w:r>
        <w:rPr>
          <w:rFonts w:hint="eastAsia" w:ascii="幼圆" w:eastAsia="幼圆"/>
          <w:sz w:val="30"/>
        </w:rPr>
        <w:t>日上午9：</w:t>
      </w:r>
      <w:r>
        <w:rPr>
          <w:rFonts w:hint="eastAsia" w:ascii="幼圆" w:eastAsia="幼圆"/>
          <w:sz w:val="30"/>
          <w:lang w:val="en-US" w:eastAsia="zh-CN"/>
        </w:rPr>
        <w:t>0</w:t>
      </w:r>
      <w:r>
        <w:rPr>
          <w:rFonts w:hint="eastAsia" w:ascii="幼圆" w:eastAsia="幼圆"/>
          <w:sz w:val="30"/>
        </w:rPr>
        <w:t>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szCs w:val="32"/>
              </w:rPr>
            </w:pPr>
            <w:r>
              <w:rPr>
                <w:rFonts w:ascii="宋体" w:hAnsi="宋体" w:cs="宋体"/>
                <w:kern w:val="0"/>
                <w:sz w:val="32"/>
                <w:szCs w:val="32"/>
              </w:rPr>
              <w:t>GX-</w:t>
            </w:r>
            <w:r>
              <w:rPr>
                <w:rFonts w:hint="eastAsia" w:ascii="宋体" w:hAnsi="宋体" w:cs="宋体"/>
                <w:kern w:val="0"/>
                <w:sz w:val="32"/>
                <w:szCs w:val="32"/>
                <w:lang w:val="en-US" w:eastAsia="zh-CN"/>
              </w:rPr>
              <w:t>BJ</w:t>
            </w: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2</w:t>
            </w:r>
            <w:r>
              <w:rPr>
                <w:rFonts w:hint="eastAsia" w:ascii="宋体" w:hAnsi="宋体" w:cs="宋体"/>
                <w:kern w:val="0"/>
                <w:sz w:val="32"/>
                <w:szCs w:val="32"/>
              </w:rPr>
              <w:t>1</w:t>
            </w:r>
            <w:r>
              <w:rPr>
                <w:rFonts w:hint="eastAsia" w:ascii="宋体" w:hAnsi="宋体" w:cs="宋体"/>
                <w:kern w:val="0"/>
                <w:sz w:val="32"/>
                <w:szCs w:val="32"/>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公司办公场所的清洁整齐及维护管理，保证选定物业保洁公司符合中车要求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公司及中车集团关于相关方、供应商选定的规定及要求</w:t>
            </w:r>
            <w:r>
              <w:rPr>
                <w:rFonts w:hint="eastAsia" w:ascii="幼圆" w:hAnsi="宋体" w:eastAsia="幼圆"/>
                <w:sz w:val="30"/>
              </w:rPr>
              <w:t>，可以投标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10000</w:t>
      </w:r>
      <w:r>
        <w:rPr>
          <w:rFonts w:hint="eastAsia" w:ascii="幼圆" w:hAnsi="宋体" w:eastAsia="幼圆"/>
          <w:sz w:val="30"/>
        </w:rPr>
        <w:t>.00元（大写：</w:t>
      </w:r>
      <w:r>
        <w:rPr>
          <w:rFonts w:hint="eastAsia" w:ascii="幼圆" w:hAnsi="宋体" w:eastAsia="幼圆"/>
          <w:sz w:val="30"/>
          <w:lang w:eastAsia="zh-CN"/>
        </w:rPr>
        <w:t>壹</w:t>
      </w:r>
      <w:r>
        <w:rPr>
          <w:rFonts w:hint="eastAsia" w:ascii="幼圆" w:hAnsi="宋体" w:eastAsia="幼圆"/>
          <w:sz w:val="30"/>
        </w:rPr>
        <w:t>万元正）投标保证金。（现金交纳或银行汇款均可）。在招标方有应付款的投标方可用书面形式要求用应付账款代替投标保证金。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2</w:t>
      </w:r>
      <w:r>
        <w:rPr>
          <w:rFonts w:hint="eastAsia" w:ascii="幼圆" w:hAnsi="宋体" w:eastAsia="幼圆"/>
        </w:rPr>
        <w:t>年</w:t>
      </w:r>
      <w:r>
        <w:rPr>
          <w:rFonts w:hint="eastAsia" w:ascii="幼圆" w:hAnsi="宋体" w:eastAsia="幼圆"/>
          <w:lang w:val="en-US" w:eastAsia="zh-CN"/>
        </w:rPr>
        <w:t>12</w:t>
      </w:r>
      <w:r>
        <w:rPr>
          <w:rFonts w:hint="eastAsia" w:ascii="幼圆" w:hAnsi="宋体" w:eastAsia="幼圆"/>
        </w:rPr>
        <w:t>月</w:t>
      </w:r>
      <w:r>
        <w:rPr>
          <w:rFonts w:hint="eastAsia" w:ascii="幼圆" w:hAnsi="宋体" w:eastAsia="幼圆"/>
          <w:lang w:val="en-US" w:eastAsia="zh-CN"/>
        </w:rPr>
        <w:t>20</w:t>
      </w:r>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人员配置数量、人工费、工装费、全年所需的保洁用品费的全额费用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w:t>
      </w:r>
      <w:r>
        <w:rPr>
          <w:rFonts w:hint="eastAsia" w:ascii="幼圆" w:eastAsia="幼圆"/>
          <w:sz w:val="30"/>
          <w:lang w:eastAsia="zh-CN"/>
        </w:rPr>
        <w:t>当面或电话</w:t>
      </w:r>
      <w:r>
        <w:rPr>
          <w:rFonts w:hint="eastAsia" w:ascii="幼圆" w:eastAsia="幼圆"/>
          <w:sz w:val="30"/>
        </w:rPr>
        <w:t>形式通知所选定的中标方，通知以电话、邮件等形式确认。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w:t>
      </w:r>
      <w:r>
        <w:rPr>
          <w:rFonts w:hint="eastAsia" w:ascii="幼圆" w:eastAsia="幼圆"/>
          <w:sz w:val="30"/>
          <w:lang w:eastAsia="zh-CN"/>
        </w:rPr>
        <w:t>，投标方可取回招标押金。</w:t>
      </w:r>
      <w:r>
        <w:rPr>
          <w:rFonts w:hint="eastAsia" w:ascii="幼圆" w:eastAsia="幼圆"/>
          <w:sz w:val="30"/>
        </w:rPr>
        <w:t>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numPr>
          <w:ilvl w:val="0"/>
          <w:numId w:val="3"/>
        </w:numPr>
        <w:tabs>
          <w:tab w:val="left" w:pos="840"/>
        </w:tabs>
        <w:rPr>
          <w:rFonts w:hint="eastAsia" w:ascii="幼圆" w:eastAsia="幼圆"/>
          <w:sz w:val="30"/>
        </w:rPr>
      </w:pPr>
      <w:r>
        <w:rPr>
          <w:rFonts w:hint="eastAsia" w:ascii="幼圆" w:eastAsia="幼圆"/>
          <w:sz w:val="30"/>
        </w:rPr>
        <w:t xml:space="preserve"> 投标方应随投标文件提供2年来</w:t>
      </w:r>
      <w:r>
        <w:rPr>
          <w:rFonts w:hint="eastAsia" w:ascii="幼圆" w:eastAsia="幼圆"/>
          <w:sz w:val="30"/>
          <w:lang w:eastAsia="zh-CN"/>
        </w:rPr>
        <w:t>承包项目</w:t>
      </w:r>
      <w:r>
        <w:rPr>
          <w:rFonts w:hint="eastAsia" w:ascii="幼圆" w:eastAsia="幼圆"/>
          <w:sz w:val="30"/>
        </w:rPr>
        <w:t>的用户资料。</w:t>
      </w:r>
    </w:p>
    <w:p>
      <w:pPr>
        <w:numPr>
          <w:numId w:val="0"/>
        </w:numPr>
        <w:tabs>
          <w:tab w:val="left" w:pos="840"/>
        </w:tabs>
        <w:jc w:val="center"/>
        <w:rPr>
          <w:rFonts w:hint="eastAsia" w:ascii="幼圆" w:eastAsia="幼圆"/>
          <w:b/>
          <w:bCs/>
          <w:sz w:val="32"/>
        </w:rPr>
      </w:pPr>
    </w:p>
    <w:p>
      <w:pPr>
        <w:numPr>
          <w:numId w:val="0"/>
        </w:numPr>
        <w:tabs>
          <w:tab w:val="left" w:pos="840"/>
        </w:tabs>
        <w:jc w:val="center"/>
        <w:rPr>
          <w:rFonts w:hint="eastAsia" w:ascii="幼圆" w:eastAsia="幼圆"/>
          <w:b/>
          <w:bCs/>
          <w:sz w:val="32"/>
        </w:rPr>
      </w:pPr>
    </w:p>
    <w:p>
      <w:pPr>
        <w:numPr>
          <w:numId w:val="0"/>
        </w:numPr>
        <w:tabs>
          <w:tab w:val="left" w:pos="840"/>
        </w:tabs>
        <w:jc w:val="center"/>
        <w:rPr>
          <w:rFonts w:hint="eastAsia" w:ascii="幼圆" w:eastAsia="幼圆"/>
          <w:b/>
          <w:bCs/>
          <w:sz w:val="32"/>
        </w:rPr>
      </w:pPr>
      <w:bookmarkStart w:id="0" w:name="_GoBack"/>
      <w:bookmarkEnd w:id="0"/>
      <w:r>
        <w:rPr>
          <w:rFonts w:hint="eastAsia" w:ascii="幼圆" w:eastAsia="幼圆"/>
          <w:b/>
          <w:bCs/>
          <w:sz w:val="32"/>
        </w:rPr>
        <w:t>商务合同主要条款</w:t>
      </w:r>
    </w:p>
    <w:p>
      <w:pPr>
        <w:numPr>
          <w:ilvl w:val="0"/>
          <w:numId w:val="4"/>
        </w:numPr>
        <w:rPr>
          <w:rFonts w:hint="eastAsia" w:ascii="幼圆" w:eastAsia="幼圆"/>
          <w:sz w:val="30"/>
          <w:lang w:eastAsia="zh-CN"/>
        </w:rPr>
      </w:pPr>
      <w:r>
        <w:rPr>
          <w:rFonts w:hint="eastAsia" w:ascii="幼圆" w:eastAsia="幼圆"/>
          <w:sz w:val="30"/>
        </w:rPr>
        <w:t>结算方式：</w:t>
      </w:r>
      <w:r>
        <w:rPr>
          <w:rFonts w:hint="eastAsia" w:ascii="幼圆" w:eastAsia="幼圆"/>
          <w:sz w:val="30"/>
          <w:lang w:eastAsia="zh-CN"/>
        </w:rPr>
        <w:t>当月物业保洁服务完结后，提供增值税专用发票，于次月结算费用。</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tabs>
          <w:tab w:val="left" w:pos="840"/>
        </w:tabs>
        <w:rPr>
          <w:rFonts w:hint="eastAsia" w:ascii="幼圆" w:eastAsia="幼圆"/>
          <w:sz w:val="30"/>
          <w:lang w:eastAsia="zh-CN"/>
        </w:rPr>
      </w:pPr>
      <w:r>
        <w:rPr>
          <w:rFonts w:hint="eastAsia" w:ascii="幼圆" w:eastAsia="幼圆"/>
          <w:sz w:val="30"/>
          <w:lang w:eastAsia="zh-CN"/>
        </w:rPr>
        <w:t>收到承包商提供的增值税专用发票后，十个工作日内以电汇的形式汇入承包商的账户中。</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lang w:val="en-US" w:eastAsia="zh-CN"/>
        </w:rPr>
        <w:t>25.1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w:t>
      </w:r>
      <w:r>
        <w:rPr>
          <w:rFonts w:hint="eastAsia" w:ascii="幼圆" w:eastAsia="幼圆"/>
          <w:sz w:val="30"/>
          <w:lang w:eastAsia="zh-CN"/>
        </w:rPr>
        <w:t>的全部费用。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中标</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.合同/订单变更</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lang w:val="en-US" w:eastAsia="zh-CN"/>
        </w:rPr>
        <w:t>26</w:t>
      </w:r>
      <w:r>
        <w:rPr>
          <w:rFonts w:hint="eastAsia" w:ascii="幼圆" w:eastAsia="幼圆"/>
          <w:sz w:val="30"/>
        </w:rPr>
        <w:t>.2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物业日常保洁服务的范围及检查标准</w:t>
      </w: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日常保洁范围</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国祥公司办公楼、综合楼、车间生产现场日常保洁服务（见保洁工作实施细则中的工作内容）。</w:t>
      </w:r>
    </w:p>
    <w:p>
      <w:pPr>
        <w:numPr>
          <w:ilvl w:val="0"/>
          <w:numId w:val="0"/>
        </w:numPr>
        <w:rPr>
          <w:rFonts w:hint="eastAsia" w:ascii="宋体" w:hAnsi="宋体" w:eastAsia="宋体" w:cs="宋体"/>
          <w:lang w:val="en-US" w:eastAsia="zh-CN"/>
        </w:rPr>
      </w:pPr>
    </w:p>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保洁工作管理制度</w:t>
      </w:r>
    </w:p>
    <w:p>
      <w:pPr>
        <w:numPr>
          <w:ilvl w:val="0"/>
          <w:numId w:val="5"/>
        </w:numPr>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1、全体保洁人员要树立公司整体观念；尊重领导，服从分配，服从管理，遵守公司规章制度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2、珍惜公司名誉，自觉维护公司利益和形象；忠于职守，高效率的完成所肩负的工作，具有敬业精神。</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3、保洁人员之间要互相尊重，团结协作。</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4、服务周全，细心周到。</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5、待客文明、礼貌，严禁在工作期间及工作区域接打电话。</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6、爱护公物，勤俭节约；如有物品丢失、损坏须及时上报（主管）。</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7、保洁人员在工作时间内不得擅离职守和做与工作无关的事情，（吃零食、聊天、睡觉）</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8、严禁在工作时间和工作区域内吸烟。</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9、保洁人员在岗期间，必须着工装，并保持工装干净整洁；男员工要勤修边幅，女员工须将头发束起，整理仪容需在洗手间进行。</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10、所有保洁人员必须严格执行考勤制度，按时上下班，如遇特殊情况，需提前通知主管，经同意后方可休假；病、事假不得超过三天。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11、提倡拾金不昧精神，表现突出者适予奖励。</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12、保洁人员辞职，需至少一个月告知主管，做好工作交接，工作服须清洗干净并如数退还后方可离职。</w:t>
      </w:r>
    </w:p>
    <w:p>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此规定于2019年11月1日起开始执行，违反本制度者，公司可视情节给与批评、教育，情节严重的直接辞退。</w:t>
      </w:r>
    </w:p>
    <w:p>
      <w:pPr>
        <w:widowControl w:val="0"/>
        <w:numPr>
          <w:ilvl w:val="0"/>
          <w:numId w:val="5"/>
        </w:numPr>
        <w:jc w:val="both"/>
        <w:rPr>
          <w:rFonts w:hint="eastAsia" w:ascii="宋体" w:hAnsi="宋体" w:eastAsia="宋体" w:cs="宋体"/>
          <w:lang w:val="en-US" w:eastAsia="zh-CN"/>
        </w:rPr>
      </w:pPr>
      <w:r>
        <w:rPr>
          <w:rFonts w:hint="eastAsia" w:ascii="宋体" w:hAnsi="宋体" w:eastAsia="宋体" w:cs="宋体"/>
          <w:lang w:val="en-US" w:eastAsia="zh-CN"/>
        </w:rPr>
        <w:t>加强服务意识、节约意识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灌输“服务于国祥，服务于客户”的宗旨，加强保洁人员服务意识。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爱护保洁工具，及时倾倒生活垃圾，杜绝满溢情形。</w:t>
      </w: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both"/>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b/>
          <w:bCs/>
          <w:sz w:val="24"/>
          <w:szCs w:val="24"/>
          <w:lang w:val="en-US" w:eastAsia="zh-CN"/>
        </w:rPr>
        <w:t>保洁工作实施细则</w:t>
      </w:r>
    </w:p>
    <w:p>
      <w:pPr>
        <w:widowControl w:val="0"/>
        <w:numPr>
          <w:ilvl w:val="0"/>
          <w:numId w:val="6"/>
        </w:numPr>
        <w:jc w:val="both"/>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保洁人员编制为办公楼和综合楼10人，生产现场10人，具体安排如下：</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办公楼、综合楼保洁人员编制：</w:t>
      </w:r>
    </w:p>
    <w:tbl>
      <w:tblPr>
        <w:tblStyle w:val="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95"/>
        <w:gridCol w:w="106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岗位</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06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70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w:t>
            </w: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一层</w:t>
            </w:r>
          </w:p>
        </w:tc>
        <w:tc>
          <w:tcPr>
            <w:tcW w:w="795" w:type="dxa"/>
          </w:tcPr>
          <w:p>
            <w:pPr>
              <w:widowControl w:val="0"/>
              <w:numPr>
                <w:ilvl w:val="0"/>
                <w:numId w:val="0"/>
              </w:numPr>
              <w:spacing w:line="48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保洁一层所有办公室的公共区域、会议室、大厅、楼道地面、墙面、饰品、字画、标示牌、公共家具及公共桌椅的日常保洁工作。（大理石、玻璃幕高度三米内）。巡视保洁区域内的卫生状况，发现问题及时处理。清倒保洁区域内的公共垃圾桶。负责洗手间、储物间、楼梯的卫生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120" w:type="dxa"/>
          </w:tcPr>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办公楼二楼至六楼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p>
            <w:pPr>
              <w:widowControl w:val="0"/>
              <w:numPr>
                <w:ilvl w:val="0"/>
                <w:numId w:val="0"/>
              </w:numPr>
              <w:spacing w:line="240" w:lineRule="auto"/>
              <w:jc w:val="center"/>
              <w:rPr>
                <w:rFonts w:hint="eastAsia" w:ascii="宋体" w:hAnsi="宋体" w:eastAsia="宋体" w:cs="宋体"/>
                <w:vertAlign w:val="baseline"/>
                <w:lang w:val="en-US" w:eastAsia="zh-CN"/>
              </w:rPr>
            </w:pP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二楼至六楼的公共卫生、会议室、办公室内的公共家具、公共地面、墙面、玻璃幕的保洁工作；清倒所有公共垃圾桶内的垃圾；负责楼梯、电梯的清洁工作；负责卫生间的保洁工作；负责六楼至七楼吸烟点的清理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120"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会议室</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负责所有会议室的会议服务，开闭门窗、开闭照明、电脑及投影设备，根据会议等级倒茶蓄水、沏咖啡、添加小食品；服从一楼前台的领导和安排。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办公楼和综合楼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总体负责人，兼职补充休假、缺勤人员的全部工作。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9"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综合楼一层至三层</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综合楼大厅地面、墙面的日常保洁工作；负责大厅内各种饰物、标示牌、物流货架的保洁工作；负责一层前后大门的日常保洁工作。负责一层、二层、三层的公共卫生、地面、楼梯、墙面、玻璃幕、会议室、办公室的公共地面、公共家具的清洁卫生。负责清倒保洁区域内公共垃圾桶内的垃圾。负责三个卫生间的卫生保洁工作。负责吸烟区烟筒的清理保洁工作</w:t>
            </w: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生产现场保洁人员编制：</w:t>
      </w:r>
    </w:p>
    <w:tbl>
      <w:tblPr>
        <w:tblStyle w:val="7"/>
        <w:tblW w:w="8416"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20"/>
        <w:gridCol w:w="1235"/>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51"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保洁区域</w:t>
            </w:r>
          </w:p>
        </w:tc>
        <w:tc>
          <w:tcPr>
            <w:tcW w:w="72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235"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11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总装车间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235"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8小时，每人每周休息一天，如需加班，双方共同记录工作内容及时间，作为结算依据。加班费为10元/人/小时。</w:t>
            </w:r>
          </w:p>
        </w:tc>
        <w:tc>
          <w:tcPr>
            <w:tcW w:w="5110"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日保：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1、负责总装车间、铆焊车间、大修车间、电装车间、清洗车间、涂装车间的公共区域地面（通道黄线以内）、车间办公区公共地面、更衣室、楼梯、楼道地面；会议室地面、会议室桌椅的保洁。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2、清理办公区域内的公共垃圾桶内的垃圾。</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3、负责保洁区域的指示牌、售货机、车间所有门口、门口长椅、吸烟桶的清洁。将生产、生活垃圾运到指定垃圾站。</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4、负责保洁区域内的所有卫生间的卫生保洁。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月保：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1、负责保洁区域一层窗户玻璃内外清洁；百叶窗及内滤网的清洁。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2、清洁保洁区域内3米以下墙面、管道及清洗过滤棉。每月清洁两个洁净区（总装车间）的玻璃窗，焊接间（大修车间）的玻璃窗。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铆焊车间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大修车间</w:t>
            </w:r>
          </w:p>
        </w:tc>
        <w:tc>
          <w:tcPr>
            <w:tcW w:w="72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清洗车间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涂装车间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生产现场保洁检查标准及范围</w:t>
      </w:r>
    </w:p>
    <w:tbl>
      <w:tblPr>
        <w:tblStyle w:val="7"/>
        <w:tblW w:w="8398"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生产区域（通道黄线以内）和生活办公区域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检查区域</w:t>
            </w:r>
          </w:p>
        </w:tc>
        <w:tc>
          <w:tcPr>
            <w:tcW w:w="711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公共区域</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窗户玻璃</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无污渍，玻璃干净、光亮透明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无污渍，无积尘，光洁干净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光亮无灰尘，无污渍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楼梯间</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楼道墙壁、地面、台阶无污渍，无杂物，洁净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擦拭干净，无污渍水渍，无杂物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无污垢，无积便，无痰迹，无尿碱，无异味，干净。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外壁干净，桶内垃圾不得超过2/3。</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备注：一周七个工作日，每周休息一天，周六视加班人数安排保洁人员是否全员上岗。</w:t>
      </w:r>
    </w:p>
    <w:p>
      <w:pPr>
        <w:widowControl w:val="0"/>
        <w:numPr>
          <w:ilvl w:val="0"/>
          <w:numId w:val="6"/>
        </w:numPr>
        <w:jc w:val="both"/>
        <w:rPr>
          <w:rFonts w:hint="eastAsia" w:ascii="宋体" w:hAnsi="宋体" w:eastAsia="宋体" w:cs="宋体"/>
          <w:lang w:val="en-US" w:eastAsia="zh-CN"/>
        </w:rPr>
      </w:pPr>
      <w:r>
        <w:rPr>
          <w:rFonts w:hint="eastAsia" w:ascii="宋体" w:hAnsi="宋体" w:eastAsia="宋体" w:cs="宋体"/>
          <w:lang w:val="en-US" w:eastAsia="zh-CN"/>
        </w:rPr>
        <w:t>职责明确</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 负责区域实行“首问负责制”，即当日保洁人员负责打扫的区域出现问题，由其本人负责返工，直至合格。所有保洁人员必须严格按照工作流程操作。</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2、卫生间每天必须保证不少于四次的清理保洁，并勤检查清理，加添卫生纸。</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3、所有保洁人员对自己管辖区域要多巡查，发现杂物垃圾及时清理。</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4、电梯间和每层的电梯门需每天擦拭，每周六上油擦拭，保证清洁明亮。</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5、办公楼、综合楼前后玻璃门、通道东西两侧门每月大清洁一次，每月的第二周。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6、所有地垫每月清洗一次，每月的第三周。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7、楼道内玻璃墙（幕）每半年清洁一次，每年一月、六月的最后一周。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8、楼梯每月清洁一次，并每天巡视，发现杂物和垃圾及时清理干净。</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9、墙面每季度大清洁一次，每季度第一个月的最后一周。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10、卫生间整体每季度大清洁一次，每季度第二个月的最后一周。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11、室内玻璃每半年清洁一次，每年一月、六月的最后一周。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保洁服务标准</w:t>
      </w:r>
    </w:p>
    <w:tbl>
      <w:tblPr>
        <w:tblStyle w:val="7"/>
        <w:tblW w:w="954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检查范围</w:t>
            </w:r>
          </w:p>
        </w:tc>
        <w:tc>
          <w:tcPr>
            <w:tcW w:w="780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540" w:type="dxa"/>
            <w:gridSpan w:val="2"/>
          </w:tcPr>
          <w:p>
            <w:pPr>
              <w:widowControl w:val="0"/>
              <w:numPr>
                <w:ilvl w:val="0"/>
                <w:numId w:val="0"/>
              </w:numPr>
              <w:tabs>
                <w:tab w:val="left" w:pos="1107"/>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办公区（专用清洁工具预防交叉感染，定期消毒）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玻璃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公共办公桌</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桌面干净无尘土。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文件柜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无污渍，无积尘，玻璃干净光亮，门和门框无尘土。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空调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办公室公共地面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干净，无纸屑，无杂物，死角洁净。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公共手纸篓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卫生间（专用清洁工具，每日消毒）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擦洗干净，无污渍，无杂物。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干净光亮，无水渍。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无污垢，无积便，地面无杂物，无痰痕，无尿碱，无干便，无异味，干净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手纸篓、垃圾箱</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楼道墙壁、窗台、地面、台阶无污渍，无杂物、无异味。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大厅（专用清洁工具预防交叉感染，定期消毒）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干净整洁，光亮，无污渍。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无积尘，无刻画，无蜘蛛网。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干净明亮，无污渍。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前台吧台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电梯间</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电梯内不锈钢壁无灰尘，无污渍，干净，光亮。</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物料的配备（附保洁公司物料明细）</w:t>
      </w:r>
    </w:p>
    <w:p>
      <w:pPr>
        <w:widowControl w:val="0"/>
        <w:numPr>
          <w:ilvl w:val="0"/>
          <w:numId w:val="0"/>
        </w:numPr>
        <w:jc w:val="both"/>
        <w:rPr>
          <w:rFonts w:hint="eastAsia" w:ascii="宋体" w:hAnsi="宋体" w:eastAsia="宋体" w:cs="宋体"/>
          <w:b/>
          <w:bCs/>
          <w:sz w:val="24"/>
          <w:szCs w:val="24"/>
          <w:lang w:val="en-US" w:eastAsia="zh-CN"/>
        </w:rPr>
      </w:pPr>
    </w:p>
    <w:tbl>
      <w:tblPr>
        <w:tblStyle w:val="6"/>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100"/>
        <w:gridCol w:w="840"/>
        <w:gridCol w:w="1080"/>
        <w:gridCol w:w="26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办公楼、综合楼物料配备统计表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墩布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4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2公斤/月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撮箕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6块/人/2月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16瓶/月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12盒/月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4套/人/2年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生产现场物料配备统计表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1个/人/2月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10公斤/月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簸箕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2块/人/月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tabs>
          <w:tab w:val="left" w:pos="840"/>
        </w:tabs>
        <w:rPr>
          <w:rFonts w:hint="eastAsia" w:ascii="幼圆" w:hAnsi="宋体" w:eastAsia="幼圆"/>
          <w:b/>
          <w:bCs/>
          <w:sz w:val="30"/>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ascii="幼圆" w:eastAsia="幼圆"/>
          <w:sz w:val="24"/>
        </w:rPr>
      </w:pP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ascii="宋体" w:hAnsi="宋体" w:cs="宋体"/>
          <w:kern w:val="0"/>
          <w:sz w:val="24"/>
        </w:rPr>
        <w:t>GX-</w:t>
      </w:r>
      <w:r>
        <w:rPr>
          <w:rFonts w:hint="eastAsia" w:ascii="宋体" w:hAnsi="宋体" w:cs="宋体"/>
          <w:kern w:val="0"/>
          <w:sz w:val="24"/>
          <w:lang w:val="en-US" w:eastAsia="zh-CN"/>
        </w:rPr>
        <w:t>F</w:t>
      </w:r>
      <w:r>
        <w:rPr>
          <w:rFonts w:ascii="宋体" w:hAnsi="宋体" w:cs="宋体"/>
          <w:kern w:val="0"/>
          <w:sz w:val="24"/>
        </w:rPr>
        <w:t>20</w:t>
      </w: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1</w:t>
      </w:r>
      <w:r>
        <w:rPr>
          <w:rFonts w:hint="eastAsia" w:ascii="宋体" w:hAnsi="宋体" w:cs="宋体"/>
          <w:kern w:val="0"/>
          <w:sz w:val="24"/>
          <w:lang w:val="en-US" w:eastAsia="zh-CN"/>
        </w:rPr>
        <w:t>206</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7"/>
        </w:numPr>
        <w:rPr>
          <w:rFonts w:ascii="幼圆" w:eastAsia="幼圆"/>
          <w:sz w:val="30"/>
        </w:rPr>
      </w:pPr>
      <w:r>
        <w:rPr>
          <w:rFonts w:hint="eastAsia" w:ascii="幼圆" w:eastAsia="幼圆"/>
          <w:sz w:val="30"/>
        </w:rPr>
        <w:t>提供投标须知规定的全部投标文件；</w:t>
      </w:r>
    </w:p>
    <w:p>
      <w:pPr>
        <w:numPr>
          <w:ilvl w:val="0"/>
          <w:numId w:val="7"/>
        </w:numPr>
        <w:rPr>
          <w:rFonts w:ascii="幼圆" w:eastAsia="幼圆"/>
          <w:sz w:val="30"/>
        </w:rPr>
      </w:pPr>
      <w:r>
        <w:rPr>
          <w:rFonts w:hint="eastAsia" w:ascii="幼圆" w:eastAsia="幼圆"/>
          <w:sz w:val="30"/>
        </w:rPr>
        <w:t>保证遵守招标文件中有关规定和收费标准。</w:t>
      </w:r>
    </w:p>
    <w:p>
      <w:pPr>
        <w:numPr>
          <w:ilvl w:val="0"/>
          <w:numId w:val="7"/>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7"/>
        </w:numPr>
        <w:rPr>
          <w:rFonts w:ascii="幼圆" w:eastAsia="幼圆"/>
          <w:sz w:val="30"/>
        </w:rPr>
      </w:pPr>
      <w:r>
        <w:rPr>
          <w:rFonts w:hint="eastAsia" w:ascii="幼圆" w:eastAsia="幼圆"/>
          <w:sz w:val="30"/>
        </w:rPr>
        <w:t>愿意向贵方提供本次招标有关的数据、情况和技术资料。</w:t>
      </w:r>
    </w:p>
    <w:p>
      <w:pPr>
        <w:numPr>
          <w:ilvl w:val="0"/>
          <w:numId w:val="7"/>
        </w:numPr>
        <w:rPr>
          <w:rFonts w:ascii="幼圆" w:eastAsia="幼圆"/>
          <w:sz w:val="30"/>
        </w:rPr>
      </w:pPr>
      <w:r>
        <w:rPr>
          <w:rFonts w:hint="eastAsia" w:ascii="幼圆" w:eastAsia="幼圆"/>
          <w:sz w:val="30"/>
        </w:rPr>
        <w:t>本投标开标之日起30天内有效。</w:t>
      </w:r>
    </w:p>
    <w:p>
      <w:pPr>
        <w:numPr>
          <w:ilvl w:val="0"/>
          <w:numId w:val="7"/>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8"/>
        </w:numPr>
        <w:rPr>
          <w:rFonts w:ascii="幼圆" w:eastAsia="幼圆"/>
          <w:sz w:val="30"/>
        </w:rPr>
      </w:pPr>
      <w:r>
        <w:rPr>
          <w:rFonts w:hint="eastAsia" w:ascii="幼圆" w:eastAsia="幼圆"/>
          <w:sz w:val="30"/>
        </w:rPr>
        <w:t>法人代表授权书</w:t>
      </w:r>
    </w:p>
    <w:p>
      <w:pPr>
        <w:numPr>
          <w:ilvl w:val="0"/>
          <w:numId w:val="8"/>
        </w:numPr>
        <w:rPr>
          <w:rFonts w:ascii="幼圆" w:eastAsia="幼圆"/>
          <w:sz w:val="30"/>
        </w:rPr>
      </w:pPr>
      <w:r>
        <w:rPr>
          <w:rFonts w:hint="eastAsia" w:ascii="幼圆" w:eastAsia="幼圆"/>
          <w:sz w:val="30"/>
        </w:rPr>
        <w:t>投标人的营业执照复印件、税务登记证复印件</w:t>
      </w:r>
    </w:p>
    <w:p>
      <w:pPr>
        <w:numPr>
          <w:ilvl w:val="0"/>
          <w:numId w:val="8"/>
        </w:numPr>
        <w:rPr>
          <w:rFonts w:ascii="幼圆" w:eastAsia="幼圆"/>
          <w:sz w:val="30"/>
        </w:rPr>
      </w:pPr>
      <w:r>
        <w:rPr>
          <w:rFonts w:hint="eastAsia" w:ascii="幼圆" w:eastAsia="幼圆"/>
          <w:sz w:val="30"/>
        </w:rPr>
        <w:t>投标人同类</w:t>
      </w:r>
      <w:r>
        <w:rPr>
          <w:rFonts w:hint="eastAsia" w:ascii="幼圆" w:eastAsia="幼圆"/>
          <w:sz w:val="30"/>
          <w:lang w:eastAsia="zh-CN"/>
        </w:rPr>
        <w:t>项目</w:t>
      </w:r>
      <w:r>
        <w:rPr>
          <w:rFonts w:hint="eastAsia" w:ascii="幼圆" w:eastAsia="幼圆"/>
          <w:sz w:val="30"/>
        </w:rPr>
        <w:t>三年的业绩表</w:t>
      </w:r>
    </w:p>
    <w:p>
      <w:pPr>
        <w:rPr>
          <w:rFonts w:ascii="幼圆" w:eastAsia="幼圆"/>
          <w:b/>
          <w:bCs/>
          <w:sz w:val="30"/>
        </w:rPr>
      </w:pPr>
      <w:r>
        <w:rPr>
          <w:rFonts w:hint="eastAsia" w:ascii="幼圆" w:eastAsia="幼圆"/>
          <w:b/>
          <w:bCs/>
          <w:sz w:val="30"/>
        </w:rPr>
        <w:t>重要说明：未提供或提供不符合要求的资格文件（除第</w:t>
      </w:r>
      <w:r>
        <w:rPr>
          <w:rFonts w:hint="eastAsia" w:ascii="幼圆" w:eastAsia="幼圆"/>
          <w:b/>
          <w:bCs/>
          <w:sz w:val="30"/>
          <w:lang w:val="en-US" w:eastAsia="zh-CN"/>
        </w:rPr>
        <w:t>3</w:t>
      </w:r>
      <w:r>
        <w:rPr>
          <w:rFonts w:hint="eastAsia" w:ascii="幼圆" w:eastAsia="幼圆"/>
          <w:b/>
          <w:bCs/>
          <w:sz w:val="30"/>
        </w:rPr>
        <w:t>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hint="eastAsia" w:ascii="幼圆" w:eastAsia="幼圆"/>
          <w:sz w:val="24"/>
        </w:rPr>
      </w:pPr>
    </w:p>
    <w:p>
      <w:pPr>
        <w:rPr>
          <w:rFonts w:hint="eastAsia" w:ascii="幼圆" w:eastAsia="幼圆"/>
          <w:sz w:val="24"/>
        </w:rPr>
      </w:pPr>
    </w:p>
    <w:p>
      <w:pPr>
        <w:rPr>
          <w:rFonts w:hint="eastAsia" w:ascii="幼圆" w:eastAsia="幼圆"/>
          <w:sz w:val="24"/>
        </w:rPr>
      </w:pPr>
    </w:p>
    <w:p>
      <w:pPr>
        <w:rPr>
          <w:rFonts w:ascii="幼圆" w:eastAsia="幼圆"/>
          <w:sz w:val="24"/>
        </w:rPr>
      </w:pPr>
      <w:r>
        <w:rPr>
          <w:rFonts w:hint="eastAsia" w:ascii="幼圆" w:eastAsia="幼圆"/>
          <w:sz w:val="24"/>
        </w:rPr>
        <w:t>附件三</w:t>
      </w:r>
    </w:p>
    <w:p>
      <w:pPr>
        <w:ind w:left="600"/>
        <w:jc w:val="center"/>
        <w:rPr>
          <w:rFonts w:hint="eastAsia" w:ascii="幼圆" w:eastAsia="幼圆"/>
          <w:b/>
          <w:bCs/>
          <w:sz w:val="36"/>
        </w:rPr>
      </w:pP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幼圆">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5"/>
        <w:rFonts w:hint="eastAsia"/>
      </w:rPr>
      <w:t xml:space="preserve">                                                                                      </w:t>
    </w:r>
    <w:r>
      <w:fldChar w:fldCharType="begin"/>
    </w:r>
    <w:r>
      <w:rPr>
        <w:rStyle w:val="5"/>
      </w:rPr>
      <w:instrText xml:space="preserve"> PAGE </w:instrText>
    </w:r>
    <w:r>
      <w:fldChar w:fldCharType="separate"/>
    </w:r>
    <w:r>
      <w:rPr>
        <w:rStyle w:val="5"/>
      </w:rPr>
      <w:t>17</w:t>
    </w:r>
    <w:r>
      <w:fldChar w:fldCharType="end"/>
    </w:r>
    <w:r>
      <w:rPr>
        <w:rStyle w:val="5"/>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5"/>
        <w:rFonts w:hint="eastAsia"/>
      </w:rPr>
    </w:pPr>
    <w:r>
      <w:rPr>
        <w:rStyle w:val="5"/>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5DCB5D34"/>
    <w:multiLevelType w:val="singleLevel"/>
    <w:tmpl w:val="5DCB5D34"/>
    <w:lvl w:ilvl="0" w:tentative="0">
      <w:start w:val="1"/>
      <w:numFmt w:val="chineseCounting"/>
      <w:suff w:val="nothing"/>
      <w:lvlText w:val="%1、"/>
      <w:lvlJc w:val="left"/>
    </w:lvl>
  </w:abstractNum>
  <w:abstractNum w:abstractNumId="4">
    <w:nsid w:val="5DCB670B"/>
    <w:multiLevelType w:val="singleLevel"/>
    <w:tmpl w:val="5DCB670B"/>
    <w:lvl w:ilvl="0" w:tentative="0">
      <w:start w:val="1"/>
      <w:numFmt w:val="chineseCounting"/>
      <w:suff w:val="nothing"/>
      <w:lvlText w:val="%1、"/>
      <w:lvlJc w:val="left"/>
    </w:lvl>
  </w:abstractNum>
  <w:abstractNum w:abstractNumId="5">
    <w:nsid w:val="61384491"/>
    <w:multiLevelType w:val="singleLevel"/>
    <w:tmpl w:val="61384491"/>
    <w:lvl w:ilvl="0" w:tentative="0">
      <w:start w:val="21"/>
      <w:numFmt w:val="decimal"/>
      <w:suff w:val="space"/>
      <w:lvlText w:val="%1."/>
      <w:lvlJc w:val="left"/>
    </w:lvl>
  </w:abstractNum>
  <w:abstractNum w:abstractNumId="6">
    <w:nsid w:val="638EE1AD"/>
    <w:multiLevelType w:val="singleLevel"/>
    <w:tmpl w:val="638EE1AD"/>
    <w:lvl w:ilvl="0" w:tentative="0">
      <w:start w:val="20"/>
      <w:numFmt w:val="decimal"/>
      <w:suff w:val="space"/>
      <w:lvlText w:val="%1."/>
      <w:lvlJc w:val="left"/>
    </w:lvl>
  </w:abstractNum>
  <w:abstractNum w:abstractNumId="7">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C2B86"/>
    <w:rsid w:val="48190DE2"/>
    <w:rsid w:val="543C2B86"/>
    <w:rsid w:val="66FE39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uiPriority w:val="0"/>
    <w:pPr>
      <w:tabs>
        <w:tab w:val="center" w:pos="4153"/>
        <w:tab w:val="right" w:pos="8306"/>
      </w:tabs>
      <w:snapToGrid w:val="0"/>
      <w:jc w:val="left"/>
    </w:pPr>
    <w:rPr>
      <w:sz w:val="18"/>
      <w:szCs w:val="20"/>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2022-12-06T05:27:00Z</dcterms:created>
  <dc:creator>敦立中</dc:creator>
  <cp:lastModifiedBy>敦立中</cp:lastModifiedBy>
  <dcterms:modified xsi:type="dcterms:W3CDTF">2022-12-06T06:29:41Z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