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lang w:eastAsia="zh-CN"/>
        </w:rPr>
        <w:t>技术要求</w:t>
      </w:r>
    </w:p>
    <w:p>
      <w:pPr>
        <w:keepNext w:val="0"/>
        <w:keepLines w:val="0"/>
        <w:pageBreakBefore w:val="0"/>
        <w:kinsoku/>
        <w:wordWrap/>
        <w:overflowPunct/>
        <w:topLinePunct w:val="0"/>
        <w:autoSpaceDE/>
        <w:autoSpaceDN/>
        <w:bidi w:val="0"/>
        <w:adjustRightInd w:val="0"/>
        <w:snapToGrid w:val="0"/>
        <w:spacing w:line="360" w:lineRule="auto"/>
        <w:ind w:right="0" w:rightChars="0" w:firstLine="482" w:firstLineChars="200"/>
        <w:textAlignment w:val="auto"/>
        <w:outlineLvl w:val="9"/>
        <w:rPr>
          <w:rFonts w:ascii="宋体" w:hAnsi="宋体"/>
          <w:b/>
        </w:rPr>
      </w:pPr>
      <w:r>
        <w:rPr>
          <w:rFonts w:hint="eastAsia" w:ascii="宋体" w:hAnsi="宋体"/>
          <w:b/>
          <w:lang w:eastAsia="zh-CN"/>
        </w:rPr>
        <w:t>一、</w:t>
      </w:r>
      <w:r>
        <w:rPr>
          <w:rFonts w:hint="eastAsia" w:ascii="宋体" w:hAnsi="宋体"/>
          <w:b/>
        </w:rPr>
        <w:t>项目背景：</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rPr>
      </w:pPr>
      <w:r>
        <w:rPr>
          <w:rFonts w:hint="eastAsia" w:ascii="宋体" w:hAnsi="宋体"/>
        </w:rPr>
        <w:t>BI一期完成了从整体业务流程角度计算企业经营过程中的作业流程时间与核心指标数据的目的，实现了企业核心运营流程的数字化、可视化，从而可对企业业务整体有了一个概略描述性的感知，管理者透过BI系统及时掌握从订单到回款(Order to Cash) 流程中的生产和运营关键信息。</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rPr>
      </w:pPr>
      <w:r>
        <w:rPr>
          <w:rFonts w:hint="eastAsia" w:ascii="宋体" w:hAnsi="宋体"/>
        </w:rPr>
        <w:t>BI二期</w:t>
      </w:r>
      <w:r>
        <w:rPr>
          <w:rFonts w:hint="eastAsia" w:ascii="宋体" w:hAnsi="宋体"/>
          <w:lang w:eastAsia="zh-CN"/>
        </w:rPr>
        <w:t>第一阶段</w:t>
      </w:r>
      <w:r>
        <w:rPr>
          <w:rFonts w:hint="eastAsia" w:ascii="宋体" w:hAnsi="宋体"/>
        </w:rPr>
        <w:t>将针对一期一级、二级业务流程屏中核心业务节点和部分关键指标执行下钻分析，形成节点下钻屏，一是描述性统计分析节点业务，二是统计分析形成的各下级指标、图或表，可用于聚合和归纳。</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rPr>
      </w:pPr>
      <w:r>
        <w:rPr>
          <w:rFonts w:hint="eastAsia" w:ascii="宋体" w:hAnsi="宋体"/>
        </w:rPr>
        <w:t>对于具有随机特点的数据变量进行数据分布分析</w:t>
      </w:r>
      <w:r>
        <w:rPr>
          <w:rFonts w:hint="eastAsia" w:ascii="宋体" w:hAnsi="宋体"/>
          <w:lang w:eastAsia="zh-CN"/>
        </w:rPr>
        <w:t>，</w:t>
      </w:r>
      <w:r>
        <w:rPr>
          <w:rFonts w:hint="eastAsia" w:ascii="宋体" w:hAnsi="宋体"/>
        </w:rPr>
        <w:t>并通过对不同时间、不同类别、不同状态等的分布分析，洞察数据变化，感知作业过程、市场环境、生产现场、业务部门是否有改善或变化。</w:t>
      </w:r>
    </w:p>
    <w:p>
      <w:pPr>
        <w:keepNext w:val="0"/>
        <w:keepLines w:val="0"/>
        <w:pageBreakBefore w:val="0"/>
        <w:kinsoku/>
        <w:wordWrap/>
        <w:overflowPunct/>
        <w:topLinePunct w:val="0"/>
        <w:autoSpaceDE/>
        <w:autoSpaceDN/>
        <w:bidi w:val="0"/>
        <w:adjustRightInd w:val="0"/>
        <w:snapToGrid w:val="0"/>
        <w:spacing w:line="360" w:lineRule="auto"/>
        <w:ind w:right="0" w:rightChars="0" w:firstLine="482" w:firstLineChars="200"/>
        <w:textAlignment w:val="auto"/>
        <w:outlineLvl w:val="9"/>
        <w:rPr>
          <w:rFonts w:ascii="宋体" w:hAnsi="宋体"/>
          <w:b/>
        </w:rPr>
      </w:pPr>
      <w:r>
        <w:rPr>
          <w:rFonts w:hint="eastAsia" w:ascii="宋体" w:hAnsi="宋体"/>
          <w:b/>
          <w:lang w:eastAsia="zh-CN"/>
        </w:rPr>
        <w:t>二、</w:t>
      </w:r>
      <w:r>
        <w:rPr>
          <w:rFonts w:hint="eastAsia" w:ascii="宋体" w:hAnsi="宋体"/>
          <w:b/>
        </w:rPr>
        <w:t>实施目标：</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bCs/>
        </w:rPr>
      </w:pPr>
      <w:r>
        <w:rPr>
          <w:rFonts w:hint="eastAsia" w:ascii="宋体" w:hAnsi="宋体"/>
          <w:bCs/>
        </w:rPr>
        <w:t>应用</w:t>
      </w:r>
      <w:r>
        <w:rPr>
          <w:rFonts w:hint="eastAsia" w:ascii="宋体" w:hAnsi="宋体"/>
          <w:bCs/>
          <w:lang w:eastAsia="zh-CN"/>
        </w:rPr>
        <w:t>“帆软</w:t>
      </w:r>
      <w:r>
        <w:rPr>
          <w:rFonts w:hint="eastAsia" w:ascii="宋体" w:hAnsi="宋体"/>
          <w:bCs/>
          <w:lang w:val="en-US" w:eastAsia="zh-CN"/>
        </w:rPr>
        <w:t>Report</w:t>
      </w:r>
      <w:r>
        <w:rPr>
          <w:rFonts w:hint="eastAsia" w:ascii="宋体" w:hAnsi="宋体"/>
          <w:bCs/>
          <w:lang w:eastAsia="zh-CN"/>
        </w:rPr>
        <w:t>”和“帆软</w:t>
      </w:r>
      <w:r>
        <w:rPr>
          <w:rFonts w:hint="eastAsia" w:ascii="宋体" w:hAnsi="宋体"/>
          <w:bCs/>
          <w:lang w:val="en-US" w:eastAsia="zh-CN"/>
        </w:rPr>
        <w:t>BI</w:t>
      </w:r>
      <w:r>
        <w:rPr>
          <w:rFonts w:hint="eastAsia" w:ascii="宋体" w:hAnsi="宋体"/>
          <w:bCs/>
          <w:lang w:eastAsia="zh-CN"/>
        </w:rPr>
        <w:t>”软件</w:t>
      </w:r>
      <w:r>
        <w:rPr>
          <w:rFonts w:hint="eastAsia" w:ascii="宋体" w:hAnsi="宋体"/>
          <w:bCs/>
        </w:rPr>
        <w:t>实现数据多维度可视化</w:t>
      </w:r>
      <w:r>
        <w:rPr>
          <w:rFonts w:hint="eastAsia" w:ascii="宋体" w:hAnsi="宋体"/>
          <w:bCs/>
          <w:lang w:eastAsia="zh-CN"/>
        </w:rPr>
        <w:t>呈现，部分图表通过</w:t>
      </w:r>
      <w:r>
        <w:rPr>
          <w:rFonts w:hint="eastAsia" w:ascii="宋体" w:hAnsi="宋体"/>
          <w:bCs/>
        </w:rPr>
        <w:t>数据联动功能，实现联动分析，</w:t>
      </w:r>
      <w:r>
        <w:rPr>
          <w:rFonts w:hint="eastAsia" w:ascii="宋体" w:hAnsi="宋体"/>
          <w:bCs/>
          <w:lang w:eastAsia="zh-CN"/>
        </w:rPr>
        <w:t>最终将咨询方出具的“</w:t>
      </w:r>
      <w:r>
        <w:rPr>
          <w:rFonts w:hint="eastAsia" w:ascii="宋体" w:hAnsi="宋体"/>
          <w:bCs/>
          <w:lang w:val="en-US" w:eastAsia="zh-CN"/>
        </w:rPr>
        <w:t>BI</w:t>
      </w:r>
      <w:r>
        <w:rPr>
          <w:rFonts w:hint="eastAsia" w:ascii="宋体" w:hAnsi="宋体"/>
          <w:bCs/>
          <w:lang w:eastAsia="zh-CN"/>
        </w:rPr>
        <w:t>二期第一阶段需求规格书”落地实现，从而达到管理目标</w:t>
      </w:r>
      <w:r>
        <w:rPr>
          <w:rFonts w:hint="eastAsia" w:ascii="宋体" w:hAnsi="宋体"/>
          <w:bCs/>
        </w:rPr>
        <w:t>。</w:t>
      </w:r>
    </w:p>
    <w:p>
      <w:pPr>
        <w:keepNext w:val="0"/>
        <w:keepLines w:val="0"/>
        <w:pageBreakBefore w:val="0"/>
        <w:tabs>
          <w:tab w:val="left" w:pos="0"/>
          <w:tab w:val="left" w:pos="540"/>
          <w:tab w:val="left" w:pos="1320"/>
        </w:tabs>
        <w:kinsoku/>
        <w:wordWrap/>
        <w:overflowPunct/>
        <w:topLinePunct w:val="0"/>
        <w:autoSpaceDE/>
        <w:autoSpaceDN/>
        <w:bidi w:val="0"/>
        <w:adjustRightInd w:val="0"/>
        <w:snapToGrid w:val="0"/>
        <w:spacing w:line="360" w:lineRule="auto"/>
        <w:ind w:right="0" w:rightChars="0" w:firstLine="482" w:firstLineChars="200"/>
        <w:textAlignment w:val="auto"/>
        <w:outlineLvl w:val="9"/>
        <w:rPr>
          <w:rFonts w:ascii="宋体" w:hAnsi="宋体"/>
          <w:b/>
          <w:sz w:val="24"/>
          <w:szCs w:val="24"/>
        </w:rPr>
      </w:pPr>
      <w:r>
        <w:rPr>
          <w:rFonts w:hint="eastAsia" w:ascii="宋体" w:hAnsi="宋体" w:cs="Arial"/>
          <w:b/>
          <w:lang w:eastAsia="zh-CN"/>
        </w:rPr>
        <w:t>三、</w:t>
      </w:r>
      <w:r>
        <w:rPr>
          <w:rFonts w:hint="eastAsia" w:ascii="宋体" w:hAnsi="宋体" w:cs="Arial"/>
          <w:b/>
        </w:rPr>
        <w:t>项目实施范围</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b/>
          <w:sz w:val="24"/>
          <w:szCs w:val="24"/>
        </w:rPr>
      </w:pPr>
      <w:bookmarkStart w:id="0" w:name="_Toc36141043"/>
      <w:r>
        <w:rPr>
          <w:rFonts w:hint="eastAsia" w:ascii="宋体" w:hAnsi="宋体"/>
          <w:b/>
          <w:sz w:val="24"/>
          <w:szCs w:val="24"/>
          <w:lang w:val="en-US" w:eastAsia="zh-CN"/>
        </w:rPr>
        <w:t>1、</w:t>
      </w:r>
      <w:r>
        <w:rPr>
          <w:rFonts w:hint="eastAsia" w:ascii="宋体" w:hAnsi="宋体"/>
          <w:b/>
          <w:sz w:val="24"/>
          <w:szCs w:val="24"/>
        </w:rPr>
        <w:t>业务管理屏节点下钻分析</w:t>
      </w:r>
    </w:p>
    <w:bookmarkEnd w:id="0"/>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color w:val="auto"/>
        </w:rPr>
      </w:pPr>
      <w:bookmarkStart w:id="1" w:name="_Toc36141044"/>
      <w:r>
        <w:rPr>
          <w:rFonts w:hint="eastAsia" w:ascii="宋体" w:hAnsi="宋体"/>
          <w:bCs/>
          <w:color w:val="auto"/>
        </w:rPr>
        <w:t>基于项目一期</w:t>
      </w:r>
      <w:r>
        <w:rPr>
          <w:rFonts w:hint="eastAsia" w:ascii="宋体" w:hAnsi="宋体"/>
          <w:bCs/>
          <w:color w:val="auto"/>
          <w:lang w:val="en-US" w:eastAsia="zh-CN"/>
        </w:rPr>
        <w:t>一级</w:t>
      </w:r>
      <w:r>
        <w:rPr>
          <w:rFonts w:hint="eastAsia" w:ascii="宋体" w:hAnsi="宋体"/>
          <w:bCs/>
          <w:color w:val="auto"/>
        </w:rPr>
        <w:t>业务屏中1</w:t>
      </w:r>
      <w:r>
        <w:rPr>
          <w:rFonts w:ascii="宋体" w:hAnsi="宋体"/>
          <w:bCs/>
          <w:color w:val="auto"/>
        </w:rPr>
        <w:t>4</w:t>
      </w:r>
      <w:r>
        <w:rPr>
          <w:rFonts w:hint="eastAsia" w:ascii="宋体" w:hAnsi="宋体"/>
          <w:bCs/>
          <w:color w:val="auto"/>
        </w:rPr>
        <w:t>个关键节点</w:t>
      </w:r>
      <w:r>
        <w:rPr>
          <w:rFonts w:hint="eastAsia" w:ascii="宋体" w:hAnsi="宋体"/>
          <w:bCs/>
          <w:color w:val="auto"/>
          <w:lang w:eastAsia="zh-CN"/>
        </w:rPr>
        <w:t>、</w:t>
      </w:r>
      <w:r>
        <w:rPr>
          <w:rFonts w:hint="eastAsia" w:ascii="宋体" w:hAnsi="宋体"/>
          <w:bCs/>
          <w:color w:val="auto"/>
          <w:lang w:val="en-US" w:eastAsia="zh-CN"/>
        </w:rPr>
        <w:t>二级业务屏销售订单节点及关键指标准时到料率和准时完工率，</w:t>
      </w:r>
      <w:r>
        <w:rPr>
          <w:rFonts w:hint="eastAsia" w:ascii="宋体" w:hAnsi="宋体"/>
          <w:bCs/>
          <w:color w:val="auto"/>
        </w:rPr>
        <w:t>实现数据</w:t>
      </w:r>
      <w:r>
        <w:rPr>
          <w:rFonts w:hint="eastAsia" w:ascii="宋体" w:hAnsi="宋体"/>
          <w:bCs/>
          <w:color w:val="auto"/>
          <w:lang w:eastAsia="zh-CN"/>
        </w:rPr>
        <w:t>可视化</w:t>
      </w:r>
      <w:r>
        <w:rPr>
          <w:rFonts w:hint="eastAsia" w:ascii="宋体" w:hAnsi="宋体"/>
          <w:bCs/>
          <w:color w:val="auto"/>
        </w:rPr>
        <w:t>。</w:t>
      </w:r>
      <w:r>
        <w:rPr>
          <w:rFonts w:hint="eastAsia" w:ascii="宋体" w:hAnsi="宋体"/>
          <w:bCs/>
          <w:color w:val="auto"/>
          <w:lang w:eastAsia="zh-CN"/>
        </w:rPr>
        <w:t>内容详见咨询方提供的“</w:t>
      </w:r>
      <w:bookmarkStart w:id="2" w:name="OLE_LINK1"/>
      <w:r>
        <w:rPr>
          <w:rFonts w:hint="eastAsia" w:ascii="宋体" w:hAnsi="宋体"/>
          <w:bCs/>
          <w:color w:val="auto"/>
          <w:lang w:val="en-US" w:eastAsia="zh-CN"/>
        </w:rPr>
        <w:t>BI</w:t>
      </w:r>
      <w:r>
        <w:rPr>
          <w:rFonts w:hint="eastAsia" w:ascii="宋体" w:hAnsi="宋体"/>
          <w:bCs/>
          <w:color w:val="auto"/>
          <w:lang w:eastAsia="zh-CN"/>
        </w:rPr>
        <w:t>二期第一阶段需求规格书</w:t>
      </w:r>
      <w:bookmarkEnd w:id="2"/>
      <w:r>
        <w:rPr>
          <w:rFonts w:hint="eastAsia" w:ascii="宋体" w:hAnsi="宋体"/>
          <w:bCs/>
          <w:color w:val="auto"/>
          <w:lang w:eastAsia="zh-CN"/>
        </w:rPr>
        <w:t>”。</w:t>
      </w:r>
    </w:p>
    <w:bookmarkEnd w:id="1"/>
    <w:p>
      <w:pPr>
        <w:pStyle w:val="16"/>
        <w:keepNext w:val="0"/>
        <w:keepLines w:val="0"/>
        <w:pageBreakBefore w:val="0"/>
        <w:numPr>
          <w:numId w:val="0"/>
        </w:numPr>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b/>
          <w:sz w:val="24"/>
          <w:szCs w:val="24"/>
        </w:rPr>
      </w:pPr>
      <w:r>
        <w:rPr>
          <w:rFonts w:hint="eastAsia" w:ascii="宋体" w:hAnsi="宋体"/>
          <w:b/>
          <w:sz w:val="24"/>
          <w:szCs w:val="24"/>
          <w:lang w:val="en-US" w:eastAsia="zh-CN"/>
        </w:rPr>
        <w:t>2、</w:t>
      </w:r>
      <w:r>
        <w:rPr>
          <w:rFonts w:hint="eastAsia" w:ascii="宋体" w:hAnsi="宋体"/>
          <w:b/>
          <w:sz w:val="24"/>
          <w:szCs w:val="24"/>
        </w:rPr>
        <w:t>完成需求说明书中维度和指标梳理工作</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ascii="宋体" w:hAnsi="宋体"/>
        </w:rPr>
      </w:pPr>
      <w:r>
        <w:rPr>
          <w:rFonts w:hint="eastAsia" w:ascii="宋体" w:hAnsi="宋体"/>
        </w:rPr>
        <w:t>梳理实施范围内的多维分析主题和综合报表所涉及的统计维度和指标，包括指标名称，指标业务含义和指标技术含义等，形成指标文档。</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right="0" w:rightChars="0" w:firstLine="482" w:firstLineChars="200"/>
        <w:textAlignment w:val="auto"/>
        <w:outlineLvl w:val="9"/>
        <w:rPr>
          <w:rFonts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负责E</w:t>
      </w:r>
      <w:r>
        <w:rPr>
          <w:rFonts w:ascii="宋体" w:hAnsi="宋体"/>
          <w:b/>
          <w:sz w:val="24"/>
          <w:szCs w:val="24"/>
        </w:rPr>
        <w:t>TL</w:t>
      </w:r>
      <w:r>
        <w:rPr>
          <w:rFonts w:hint="eastAsia" w:ascii="宋体" w:hAnsi="宋体"/>
          <w:b/>
          <w:sz w:val="24"/>
          <w:szCs w:val="24"/>
        </w:rPr>
        <w:t>开发</w:t>
      </w:r>
      <w:r>
        <w:rPr>
          <w:rFonts w:ascii="宋体" w:hAnsi="宋体"/>
          <w:b/>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ascii="宋体" w:hAnsi="宋体"/>
          <w:bCs/>
        </w:rPr>
      </w:pPr>
      <w:r>
        <w:rPr>
          <w:rFonts w:hint="eastAsia" w:ascii="宋体" w:hAnsi="宋体"/>
          <w:bCs/>
        </w:rPr>
        <w:t>完成从业务系统到数仓的数据抽取</w:t>
      </w:r>
      <w:r>
        <w:rPr>
          <w:rFonts w:hint="eastAsia" w:ascii="宋体" w:hAnsi="宋体"/>
          <w:bCs/>
          <w:lang w:eastAsia="zh-CN"/>
        </w:rPr>
        <w:t>作业、</w:t>
      </w:r>
      <w:r>
        <w:rPr>
          <w:rFonts w:hint="eastAsia" w:ascii="宋体" w:hAnsi="宋体"/>
          <w:bCs/>
        </w:rPr>
        <w:t>清洗作业</w:t>
      </w:r>
      <w:r>
        <w:rPr>
          <w:rFonts w:hint="eastAsia" w:ascii="宋体" w:hAnsi="宋体"/>
          <w:bCs/>
          <w:lang w:eastAsia="zh-CN"/>
        </w:rPr>
        <w:t>、转换作业。</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right="0" w:rightChars="0" w:firstLine="482" w:firstLineChars="200"/>
        <w:textAlignment w:val="auto"/>
        <w:outlineLvl w:val="9"/>
        <w:rPr>
          <w:rFonts w:ascii="宋体" w:hAnsi="宋体"/>
          <w:b/>
          <w:sz w:val="24"/>
          <w:szCs w:val="24"/>
        </w:rPr>
      </w:pPr>
      <w:r>
        <w:rPr>
          <w:rFonts w:hint="eastAsia" w:ascii="宋体" w:hAnsi="宋体"/>
          <w:b/>
          <w:sz w:val="24"/>
          <w:szCs w:val="24"/>
          <w:lang w:val="en-US" w:eastAsia="zh-CN"/>
        </w:rPr>
        <w:t>4、</w:t>
      </w:r>
      <w:r>
        <w:rPr>
          <w:rFonts w:hint="eastAsia" w:ascii="宋体" w:hAnsi="宋体"/>
          <w:b/>
          <w:sz w:val="24"/>
          <w:szCs w:val="24"/>
        </w:rPr>
        <w:t>负责数仓（集市）搭建</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ascii="宋体" w:hAnsi="宋体"/>
          <w:bCs/>
        </w:rPr>
      </w:pPr>
      <w:r>
        <w:rPr>
          <w:rFonts w:hint="eastAsia" w:ascii="宋体" w:hAnsi="宋体"/>
          <w:bCs/>
        </w:rPr>
        <w:t>完成大屏展示的底层数仓搭建工作</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right="0" w:rightChars="0" w:firstLine="482" w:firstLineChars="200"/>
        <w:textAlignment w:val="auto"/>
        <w:outlineLvl w:val="9"/>
        <w:rPr>
          <w:rFonts w:ascii="宋体" w:hAnsi="宋体"/>
          <w:b/>
          <w:sz w:val="24"/>
          <w:szCs w:val="24"/>
        </w:rPr>
      </w:pPr>
      <w:r>
        <w:rPr>
          <w:rFonts w:hint="eastAsia" w:ascii="宋体" w:hAnsi="宋体"/>
          <w:b/>
          <w:sz w:val="24"/>
          <w:szCs w:val="24"/>
          <w:lang w:val="en-US" w:eastAsia="zh-CN"/>
        </w:rPr>
        <w:t>5、</w:t>
      </w:r>
      <w:r>
        <w:rPr>
          <w:rFonts w:hint="eastAsia" w:ascii="宋体" w:hAnsi="宋体"/>
          <w:b/>
          <w:sz w:val="24"/>
          <w:szCs w:val="24"/>
        </w:rPr>
        <w:t>完成系统培训工作</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ascii="宋体" w:hAnsi="宋体"/>
          <w:color w:val="000000" w:themeColor="text1"/>
          <w14:textFill>
            <w14:solidFill>
              <w14:schemeClr w14:val="tx1"/>
            </w14:solidFill>
          </w14:textFill>
        </w:rPr>
      </w:pPr>
      <w:r>
        <w:rPr>
          <w:rFonts w:hint="eastAsia" w:ascii="宋体" w:hAnsi="宋体"/>
        </w:rPr>
        <w:t>提供大屏操作使用的业务培训，提供大屏上线后日常运维的培训</w:t>
      </w:r>
      <w:r>
        <w:rPr>
          <w:rFonts w:hint="eastAsia" w:ascii="宋体" w:hAnsi="宋体"/>
          <w:color w:val="000000" w:themeColor="text1"/>
          <w14:textFill>
            <w14:solidFill>
              <w14:schemeClr w14:val="tx1"/>
            </w14:solidFill>
          </w14:textFill>
        </w:rPr>
        <w:t>。</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leftChars="0" w:right="0" w:rightChars="0" w:firstLine="482" w:firstLineChars="200"/>
        <w:textAlignment w:val="auto"/>
        <w:outlineLvl w:val="9"/>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四、其他要求</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1、部署方式</w:t>
      </w:r>
    </w:p>
    <w:p>
      <w:pPr>
        <w:pStyle w:val="16"/>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ascii="宋体" w:hAnsi="宋体"/>
          <w:kern w:val="0"/>
          <w:sz w:val="24"/>
          <w:szCs w:val="24"/>
        </w:rPr>
      </w:pPr>
      <w:r>
        <w:rPr>
          <w:rFonts w:hint="eastAsia" w:ascii="宋体" w:hAnsi="宋体"/>
          <w:color w:val="000000" w:themeColor="text1"/>
          <w:kern w:val="0"/>
          <w:sz w:val="24"/>
          <w:szCs w:val="24"/>
          <w14:textFill>
            <w14:solidFill>
              <w14:schemeClr w14:val="tx1"/>
            </w14:solidFill>
          </w14:textFill>
        </w:rPr>
        <w:t>符合国祥公司技术要求，包括本地化部署，以</w:t>
      </w:r>
      <w:r>
        <w:rPr>
          <w:rFonts w:hint="eastAsia" w:ascii="宋体" w:hAnsi="宋体"/>
          <w:kern w:val="0"/>
          <w:sz w:val="24"/>
          <w:szCs w:val="24"/>
        </w:rPr>
        <w:t>及国祥私有云部署；支持主流数据库Oracle</w:t>
      </w:r>
      <w:r>
        <w:rPr>
          <w:rFonts w:hint="eastAsia" w:ascii="宋体" w:hAnsi="宋体"/>
          <w:kern w:val="0"/>
          <w:sz w:val="24"/>
          <w:szCs w:val="24"/>
          <w:lang w:eastAsia="zh-CN"/>
        </w:rPr>
        <w:t>、</w:t>
      </w:r>
      <w:r>
        <w:rPr>
          <w:rFonts w:hint="eastAsia" w:ascii="宋体" w:hAnsi="宋体"/>
          <w:kern w:val="0"/>
          <w:sz w:val="24"/>
          <w:szCs w:val="24"/>
          <w:lang w:val="en-US" w:eastAsia="zh-CN"/>
        </w:rPr>
        <w:t>MSSqlServer</w:t>
      </w:r>
      <w:r>
        <w:rPr>
          <w:rFonts w:hint="eastAsia" w:ascii="宋体" w:hAnsi="宋体"/>
          <w:kern w:val="0"/>
          <w:sz w:val="24"/>
          <w:szCs w:val="24"/>
        </w:rPr>
        <w:t>等数据库的集成以及大数据平台技术的集成部署。</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ascii="宋体" w:hAnsi="宋体"/>
          <w:kern w:val="0"/>
          <w:sz w:val="24"/>
          <w:szCs w:val="24"/>
        </w:rPr>
      </w:pPr>
      <w:r>
        <w:rPr>
          <w:rFonts w:hint="eastAsia" w:ascii="宋体" w:hAnsi="宋体"/>
          <w:kern w:val="0"/>
          <w:sz w:val="24"/>
          <w:szCs w:val="24"/>
          <w:lang w:val="en-US" w:eastAsia="zh-CN"/>
        </w:rPr>
        <w:t>2、</w:t>
      </w:r>
      <w:r>
        <w:rPr>
          <w:rFonts w:hint="eastAsia" w:ascii="宋体" w:hAnsi="宋体"/>
          <w:kern w:val="0"/>
          <w:sz w:val="24"/>
          <w:szCs w:val="24"/>
        </w:rPr>
        <w:t>高可靠性和可用性</w:t>
      </w:r>
    </w:p>
    <w:p>
      <w:pPr>
        <w:pStyle w:val="16"/>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ascii="宋体" w:hAnsi="宋体"/>
          <w:kern w:val="0"/>
          <w:sz w:val="24"/>
          <w:szCs w:val="24"/>
        </w:rPr>
      </w:pPr>
      <w:r>
        <w:rPr>
          <w:rFonts w:hint="eastAsia" w:ascii="宋体" w:hAnsi="宋体"/>
          <w:kern w:val="0"/>
          <w:sz w:val="24"/>
          <w:szCs w:val="24"/>
        </w:rPr>
        <w:t>可支持集群部署，</w:t>
      </w:r>
      <w:r>
        <w:rPr>
          <w:rFonts w:ascii="宋体" w:hAnsi="宋体"/>
          <w:kern w:val="0"/>
          <w:sz w:val="24"/>
          <w:szCs w:val="24"/>
        </w:rPr>
        <w:t>满足</w:t>
      </w:r>
      <w:r>
        <w:rPr>
          <w:rFonts w:hint="eastAsia" w:ascii="宋体" w:hAnsi="宋体"/>
          <w:kern w:val="0"/>
          <w:sz w:val="24"/>
          <w:szCs w:val="24"/>
        </w:rPr>
        <w:t>高</w:t>
      </w:r>
      <w:r>
        <w:rPr>
          <w:rFonts w:ascii="宋体" w:hAnsi="宋体"/>
          <w:kern w:val="0"/>
          <w:sz w:val="24"/>
          <w:szCs w:val="24"/>
        </w:rPr>
        <w:t>可靠</w:t>
      </w:r>
      <w:r>
        <w:rPr>
          <w:rFonts w:hint="eastAsia" w:ascii="宋体" w:hAnsi="宋体"/>
          <w:kern w:val="0"/>
          <w:sz w:val="24"/>
          <w:szCs w:val="24"/>
        </w:rPr>
        <w:t>与高可用性</w:t>
      </w:r>
      <w:r>
        <w:rPr>
          <w:rFonts w:ascii="宋体" w:hAnsi="宋体"/>
          <w:kern w:val="0"/>
          <w:sz w:val="24"/>
          <w:szCs w:val="24"/>
        </w:rPr>
        <w:t>需求，确保系统可靠运行。</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ascii="宋体" w:hAnsi="宋体"/>
          <w:kern w:val="0"/>
          <w:sz w:val="24"/>
          <w:szCs w:val="24"/>
        </w:rPr>
      </w:pPr>
      <w:r>
        <w:rPr>
          <w:rFonts w:hint="eastAsia" w:ascii="宋体" w:hAnsi="宋体"/>
          <w:kern w:val="0"/>
          <w:sz w:val="24"/>
          <w:szCs w:val="24"/>
          <w:lang w:val="en-US" w:eastAsia="zh-CN"/>
        </w:rPr>
        <w:t>3、</w:t>
      </w:r>
      <w:r>
        <w:rPr>
          <w:rFonts w:hint="eastAsia" w:ascii="宋体" w:hAnsi="宋体"/>
          <w:kern w:val="0"/>
          <w:sz w:val="24"/>
          <w:szCs w:val="24"/>
        </w:rPr>
        <w:t>系统可维护性要求</w:t>
      </w:r>
    </w:p>
    <w:p>
      <w:pPr>
        <w:pStyle w:val="16"/>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ascii="宋体" w:hAnsi="宋体"/>
          <w:kern w:val="0"/>
          <w:sz w:val="24"/>
          <w:szCs w:val="24"/>
        </w:rPr>
      </w:pPr>
      <w:r>
        <w:rPr>
          <w:rFonts w:hint="eastAsia" w:ascii="宋体" w:hAnsi="宋体"/>
          <w:kern w:val="0"/>
          <w:sz w:val="24"/>
          <w:szCs w:val="24"/>
        </w:rPr>
        <w:t>需提供项目所有定制</w:t>
      </w:r>
      <w:r>
        <w:rPr>
          <w:rFonts w:hint="eastAsia" w:ascii="宋体" w:hAnsi="宋体"/>
          <w:kern w:val="0"/>
          <w:sz w:val="24"/>
          <w:szCs w:val="24"/>
          <w:lang w:eastAsia="zh-CN"/>
        </w:rPr>
        <w:t>部分</w:t>
      </w:r>
      <w:r>
        <w:rPr>
          <w:rFonts w:hint="eastAsia" w:ascii="宋体" w:hAnsi="宋体"/>
          <w:kern w:val="0"/>
          <w:sz w:val="24"/>
          <w:szCs w:val="24"/>
        </w:rPr>
        <w:t>开发</w:t>
      </w:r>
      <w:r>
        <w:rPr>
          <w:rFonts w:hint="eastAsia" w:ascii="宋体" w:hAnsi="宋体"/>
          <w:kern w:val="0"/>
          <w:sz w:val="24"/>
          <w:szCs w:val="24"/>
          <w:lang w:eastAsia="zh-CN"/>
        </w:rPr>
        <w:t>说明</w:t>
      </w:r>
      <w:r>
        <w:rPr>
          <w:rFonts w:hint="eastAsia" w:ascii="宋体" w:hAnsi="宋体"/>
          <w:kern w:val="0"/>
          <w:sz w:val="24"/>
          <w:szCs w:val="24"/>
        </w:rPr>
        <w:t>，并向甲方转移</w:t>
      </w:r>
      <w:r>
        <w:rPr>
          <w:rFonts w:hint="eastAsia" w:ascii="宋体" w:hAnsi="宋体"/>
          <w:kern w:val="0"/>
          <w:sz w:val="24"/>
          <w:szCs w:val="24"/>
          <w:lang w:eastAsia="zh-CN"/>
        </w:rPr>
        <w:t>开发、运维等技能</w:t>
      </w:r>
      <w:r>
        <w:rPr>
          <w:rFonts w:hint="eastAsia" w:ascii="宋体" w:hAnsi="宋体"/>
          <w:kern w:val="0"/>
          <w:sz w:val="24"/>
          <w:szCs w:val="24"/>
        </w:rPr>
        <w:t>，</w:t>
      </w:r>
      <w:r>
        <w:rPr>
          <w:rFonts w:hint="eastAsia" w:ascii="宋体" w:hAnsi="宋体"/>
          <w:kern w:val="0"/>
          <w:sz w:val="24"/>
          <w:szCs w:val="24"/>
          <w:lang w:eastAsia="zh-CN"/>
        </w:rPr>
        <w:t>形式包括有面授培训与说明</w:t>
      </w:r>
      <w:r>
        <w:rPr>
          <w:rFonts w:hint="eastAsia" w:ascii="宋体" w:hAnsi="宋体"/>
          <w:kern w:val="0"/>
          <w:sz w:val="24"/>
          <w:szCs w:val="24"/>
        </w:rPr>
        <w:t>文档等。提供完善的技术支持体系，便于运维人员对系统进行问题诊断。</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leftChars="0" w:right="0" w:rightChars="0" w:firstLine="482" w:firstLineChars="200"/>
        <w:textAlignment w:val="auto"/>
        <w:outlineLvl w:val="9"/>
        <w:rPr>
          <w:rFonts w:ascii="宋体" w:hAnsi="宋体"/>
          <w:b/>
          <w:sz w:val="24"/>
          <w:szCs w:val="24"/>
        </w:rPr>
      </w:pPr>
      <w:r>
        <w:rPr>
          <w:rFonts w:hint="eastAsia" w:ascii="宋体" w:hAnsi="宋体"/>
          <w:b/>
          <w:sz w:val="24"/>
          <w:szCs w:val="24"/>
          <w:lang w:eastAsia="zh-CN"/>
        </w:rPr>
        <w:t>五、</w:t>
      </w:r>
      <w:r>
        <w:rPr>
          <w:rFonts w:hint="eastAsia" w:ascii="宋体" w:hAnsi="宋体"/>
          <w:b/>
          <w:sz w:val="24"/>
          <w:szCs w:val="24"/>
        </w:rPr>
        <w:t>项目数据范围</w:t>
      </w:r>
    </w:p>
    <w:p>
      <w:pPr>
        <w:pStyle w:val="16"/>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ascii="宋体" w:hAnsi="宋体"/>
          <w:bCs/>
          <w:sz w:val="24"/>
          <w:szCs w:val="24"/>
        </w:rPr>
      </w:pPr>
      <w:r>
        <w:rPr>
          <w:rFonts w:hint="eastAsia" w:ascii="宋体" w:hAnsi="宋体"/>
          <w:bCs/>
          <w:sz w:val="24"/>
          <w:szCs w:val="24"/>
        </w:rPr>
        <w:t>数据源：金蝶星空云E</w:t>
      </w:r>
      <w:r>
        <w:rPr>
          <w:rFonts w:ascii="宋体" w:hAnsi="宋体"/>
          <w:bCs/>
          <w:sz w:val="24"/>
          <w:szCs w:val="24"/>
        </w:rPr>
        <w:t>RP</w:t>
      </w:r>
      <w:r>
        <w:rPr>
          <w:rFonts w:hint="eastAsia" w:ascii="宋体" w:hAnsi="宋体"/>
          <w:bCs/>
          <w:sz w:val="24"/>
          <w:szCs w:val="24"/>
        </w:rPr>
        <w:t>、O</w:t>
      </w:r>
      <w:r>
        <w:rPr>
          <w:rFonts w:ascii="宋体" w:hAnsi="宋体"/>
          <w:bCs/>
          <w:sz w:val="24"/>
          <w:szCs w:val="24"/>
        </w:rPr>
        <w:t>A</w:t>
      </w:r>
      <w:r>
        <w:rPr>
          <w:rFonts w:hint="eastAsia" w:ascii="宋体" w:hAnsi="宋体"/>
          <w:bCs/>
          <w:sz w:val="24"/>
          <w:szCs w:val="24"/>
        </w:rPr>
        <w:t>系统、国祥云等</w:t>
      </w:r>
      <w:r>
        <w:rPr>
          <w:rFonts w:hint="eastAsia" w:ascii="宋体" w:hAnsi="宋体"/>
          <w:bCs/>
          <w:sz w:val="24"/>
          <w:szCs w:val="24"/>
          <w:lang w:eastAsia="zh-CN"/>
        </w:rPr>
        <w:t>信息化系统</w:t>
      </w:r>
      <w:r>
        <w:rPr>
          <w:rFonts w:hint="eastAsia" w:ascii="宋体" w:hAnsi="宋体"/>
          <w:bCs/>
          <w:sz w:val="24"/>
          <w:szCs w:val="24"/>
        </w:rPr>
        <w:t>。</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ascii="宋体" w:hAnsi="宋体"/>
          <w:bCs/>
        </w:rPr>
      </w:pPr>
      <w:r>
        <w:rPr>
          <w:rFonts w:hint="eastAsia" w:ascii="宋体" w:hAnsi="宋体"/>
          <w:bCs/>
        </w:rPr>
        <w:t>时间范围：以2</w:t>
      </w:r>
      <w:r>
        <w:rPr>
          <w:rFonts w:ascii="宋体" w:hAnsi="宋体"/>
          <w:bCs/>
        </w:rPr>
        <w:t>022</w:t>
      </w:r>
      <w:r>
        <w:rPr>
          <w:rFonts w:hint="eastAsia" w:ascii="宋体" w:hAnsi="宋体"/>
          <w:bCs/>
        </w:rPr>
        <w:t>年度数据为主，涉及同环比分析以系统数据时间为准。</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bCs/>
        </w:rPr>
      </w:pPr>
      <w:r>
        <w:rPr>
          <w:rFonts w:hint="eastAsia" w:ascii="宋体" w:hAnsi="宋体"/>
          <w:bCs/>
        </w:rPr>
        <w:t>数据更新： T+1。</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ascii="宋体" w:hAnsi="宋体"/>
          <w:bCs/>
        </w:rPr>
      </w:pPr>
      <w:r>
        <w:rPr>
          <w:rFonts w:hint="eastAsia" w:ascii="宋体" w:hAnsi="宋体"/>
          <w:bCs/>
        </w:rPr>
        <w:t>展示终端：中文版本</w:t>
      </w:r>
      <w:r>
        <w:rPr>
          <w:rFonts w:hint="eastAsia" w:ascii="宋体" w:hAnsi="宋体"/>
          <w:bCs/>
          <w:lang w:eastAsia="zh-CN"/>
        </w:rPr>
        <w:t>，</w:t>
      </w:r>
      <w:r>
        <w:rPr>
          <w:rFonts w:hint="eastAsia" w:ascii="宋体" w:hAnsi="宋体"/>
          <w:bCs/>
        </w:rPr>
        <w:t>P</w:t>
      </w:r>
      <w:r>
        <w:rPr>
          <w:rFonts w:ascii="宋体" w:hAnsi="宋体"/>
          <w:bCs/>
        </w:rPr>
        <w:t>C</w:t>
      </w:r>
      <w:r>
        <w:rPr>
          <w:rFonts w:hint="eastAsia" w:ascii="宋体" w:hAnsi="宋体"/>
          <w:bCs/>
          <w:lang w:eastAsia="zh-CN"/>
        </w:rPr>
        <w:t>，</w:t>
      </w:r>
      <w:r>
        <w:rPr>
          <w:rFonts w:hint="eastAsia" w:ascii="宋体" w:hAnsi="宋体"/>
          <w:bCs/>
        </w:rPr>
        <w:t>部门7</w:t>
      </w:r>
      <w:r>
        <w:rPr>
          <w:rFonts w:ascii="宋体" w:hAnsi="宋体"/>
          <w:bCs/>
        </w:rPr>
        <w:t>5</w:t>
      </w:r>
      <w:r>
        <w:rPr>
          <w:rFonts w:hint="eastAsia" w:ascii="宋体" w:hAnsi="宋体"/>
          <w:bCs/>
        </w:rPr>
        <w:t>寸大屏</w:t>
      </w:r>
      <w:r>
        <w:rPr>
          <w:rFonts w:hint="eastAsia" w:ascii="宋体" w:hAnsi="宋体"/>
          <w:bCs/>
          <w:lang w:eastAsia="zh-CN"/>
        </w:rPr>
        <w:t>，</w:t>
      </w:r>
      <w:r>
        <w:rPr>
          <w:rFonts w:hint="eastAsia" w:ascii="宋体" w:hAnsi="宋体"/>
          <w:bCs/>
        </w:rPr>
        <w:t>不考虑适配手机。</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bCs/>
        </w:rPr>
      </w:pPr>
      <w:r>
        <w:rPr>
          <w:rFonts w:hint="eastAsia" w:ascii="宋体" w:hAnsi="宋体"/>
          <w:bCs/>
        </w:rPr>
        <w:t>权限要求：根据岗位</w:t>
      </w:r>
      <w:r>
        <w:rPr>
          <w:rFonts w:hint="eastAsia" w:ascii="宋体" w:hAnsi="宋体"/>
          <w:bCs/>
          <w:lang w:eastAsia="zh-CN"/>
        </w:rPr>
        <w:t>授权</w:t>
      </w:r>
      <w:r>
        <w:rPr>
          <w:rFonts w:hint="eastAsia" w:ascii="宋体" w:hAnsi="宋体"/>
          <w:bCs/>
        </w:rPr>
        <w:t>，实现权限控制到节点</w:t>
      </w:r>
      <w:r>
        <w:rPr>
          <w:rFonts w:hint="eastAsia" w:ascii="宋体" w:hAnsi="宋体"/>
          <w:bCs/>
          <w:lang w:eastAsia="zh-CN"/>
        </w:rPr>
        <w:t>、</w:t>
      </w:r>
      <w:r>
        <w:rPr>
          <w:rFonts w:hint="eastAsia" w:ascii="宋体" w:hAnsi="宋体"/>
          <w:bCs/>
        </w:rPr>
        <w:t>数据分析页面。</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leftChars="0" w:right="0" w:rightChars="0" w:firstLine="482" w:firstLineChars="200"/>
        <w:textAlignment w:val="auto"/>
        <w:outlineLvl w:val="9"/>
        <w:rPr>
          <w:rFonts w:ascii="宋体" w:hAnsi="宋体"/>
        </w:rPr>
      </w:pPr>
      <w:r>
        <w:rPr>
          <w:rFonts w:hint="eastAsia" w:ascii="宋体" w:hAnsi="宋体"/>
          <w:b/>
          <w:sz w:val="24"/>
          <w:szCs w:val="24"/>
          <w:lang w:eastAsia="zh-CN"/>
        </w:rPr>
        <w:t>六、</w:t>
      </w:r>
      <w:r>
        <w:rPr>
          <w:rFonts w:hint="eastAsia" w:ascii="宋体" w:hAnsi="宋体"/>
          <w:b/>
          <w:sz w:val="24"/>
          <w:szCs w:val="24"/>
        </w:rPr>
        <w:t>项目交付物要求</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原型设计</w:t>
      </w:r>
      <w:r>
        <w:rPr>
          <w:rFonts w:hint="eastAsia" w:ascii="宋体" w:hAnsi="宋体"/>
          <w:color w:val="000000" w:themeColor="text1"/>
          <w:sz w:val="24"/>
          <w:szCs w:val="24"/>
          <w:lang w:eastAsia="zh-CN"/>
          <w14:textFill>
            <w14:solidFill>
              <w14:schemeClr w14:val="tx1"/>
            </w14:solidFill>
          </w14:textFill>
        </w:rPr>
        <w:t>说明文档</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数据字典</w:t>
      </w:r>
      <w:r>
        <w:rPr>
          <w:rFonts w:hint="eastAsia" w:ascii="宋体" w:hAnsi="宋体"/>
          <w:color w:val="000000" w:themeColor="text1"/>
          <w:sz w:val="24"/>
          <w:szCs w:val="24"/>
          <w:lang w:eastAsia="zh-CN"/>
          <w14:textFill>
            <w14:solidFill>
              <w14:schemeClr w14:val="tx1"/>
            </w14:solidFill>
          </w14:textFill>
        </w:rPr>
        <w:t>文档</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仪表盘</w:t>
      </w:r>
      <w:r>
        <w:rPr>
          <w:rFonts w:hint="eastAsia" w:ascii="宋体" w:hAnsi="宋体"/>
          <w:color w:val="000000" w:themeColor="text1"/>
          <w:sz w:val="24"/>
          <w:szCs w:val="24"/>
          <w:lang w:eastAsia="zh-CN"/>
          <w14:textFill>
            <w14:solidFill>
              <w14:schemeClr w14:val="tx1"/>
            </w14:solidFill>
          </w14:textFill>
        </w:rPr>
        <w:t>、数据库开发说明书</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运维手册</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测试报告</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验收文档：各阶段验收申请及验收报告</w:t>
      </w:r>
    </w:p>
    <w:p>
      <w:pPr>
        <w:pStyle w:val="16"/>
        <w:keepNext w:val="0"/>
        <w:keepLines w:val="0"/>
        <w:pageBreakBefore w:val="0"/>
        <w:numPr>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rPr>
      </w:pPr>
      <w:r>
        <w:rPr>
          <w:rFonts w:hint="eastAsia" w:ascii="宋体" w:hAnsi="宋体"/>
          <w:sz w:val="24"/>
          <w:szCs w:val="24"/>
          <w:lang w:val="en-US" w:eastAsia="zh-CN"/>
        </w:rPr>
        <w:t>7、</w:t>
      </w:r>
      <w:r>
        <w:rPr>
          <w:rFonts w:hint="eastAsia" w:ascii="宋体" w:hAnsi="宋体"/>
          <w:sz w:val="24"/>
          <w:szCs w:val="24"/>
        </w:rPr>
        <w:t>管理文档：项目周报、周会议</w:t>
      </w:r>
      <w:bookmarkStart w:id="3" w:name="_GoBack"/>
      <w:bookmarkEnd w:id="3"/>
      <w:r>
        <w:rPr>
          <w:rFonts w:hint="eastAsia" w:ascii="宋体" w:hAnsi="宋体"/>
          <w:sz w:val="24"/>
          <w:szCs w:val="24"/>
        </w:rPr>
        <w:t>记录文件</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等线 Light">
    <w:altName w:val="AMGD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DD"/>
    <w:rsid w:val="00013C7B"/>
    <w:rsid w:val="00051B66"/>
    <w:rsid w:val="00097ADD"/>
    <w:rsid w:val="00153E79"/>
    <w:rsid w:val="00203706"/>
    <w:rsid w:val="002C7BC1"/>
    <w:rsid w:val="0032624B"/>
    <w:rsid w:val="004562BE"/>
    <w:rsid w:val="005A6EAE"/>
    <w:rsid w:val="005D4034"/>
    <w:rsid w:val="005D748F"/>
    <w:rsid w:val="005E45D3"/>
    <w:rsid w:val="00636C65"/>
    <w:rsid w:val="0067012D"/>
    <w:rsid w:val="006B2EF5"/>
    <w:rsid w:val="006C6D40"/>
    <w:rsid w:val="00760759"/>
    <w:rsid w:val="008270AF"/>
    <w:rsid w:val="00873CD1"/>
    <w:rsid w:val="0092710B"/>
    <w:rsid w:val="009616F3"/>
    <w:rsid w:val="009D794A"/>
    <w:rsid w:val="00B86BC1"/>
    <w:rsid w:val="00BC4322"/>
    <w:rsid w:val="00C57349"/>
    <w:rsid w:val="00D050F9"/>
    <w:rsid w:val="00D12202"/>
    <w:rsid w:val="00D8690A"/>
    <w:rsid w:val="00E61D3E"/>
    <w:rsid w:val="00E82E49"/>
    <w:rsid w:val="00E920C9"/>
    <w:rsid w:val="00ED12BA"/>
    <w:rsid w:val="00F256AB"/>
    <w:rsid w:val="011460A5"/>
    <w:rsid w:val="01755AA5"/>
    <w:rsid w:val="01AE458D"/>
    <w:rsid w:val="022E5680"/>
    <w:rsid w:val="02CA3D86"/>
    <w:rsid w:val="04D8066F"/>
    <w:rsid w:val="04F6324F"/>
    <w:rsid w:val="06B02BA1"/>
    <w:rsid w:val="072D766F"/>
    <w:rsid w:val="078B1861"/>
    <w:rsid w:val="08CC2DA7"/>
    <w:rsid w:val="0907211C"/>
    <w:rsid w:val="0A457CFB"/>
    <w:rsid w:val="0A821546"/>
    <w:rsid w:val="0AB13B47"/>
    <w:rsid w:val="0B0E6E91"/>
    <w:rsid w:val="0CE30664"/>
    <w:rsid w:val="0D4C7B11"/>
    <w:rsid w:val="0D592BF1"/>
    <w:rsid w:val="0EC06C6B"/>
    <w:rsid w:val="101D0E35"/>
    <w:rsid w:val="10DC04E9"/>
    <w:rsid w:val="13B22FB9"/>
    <w:rsid w:val="13D35B5B"/>
    <w:rsid w:val="146456D3"/>
    <w:rsid w:val="15B2114C"/>
    <w:rsid w:val="166F2989"/>
    <w:rsid w:val="16832DFD"/>
    <w:rsid w:val="16D44CAC"/>
    <w:rsid w:val="16E604AE"/>
    <w:rsid w:val="17E27AD8"/>
    <w:rsid w:val="18002314"/>
    <w:rsid w:val="191821D5"/>
    <w:rsid w:val="196D5459"/>
    <w:rsid w:val="1A595BC6"/>
    <w:rsid w:val="1AB83C1B"/>
    <w:rsid w:val="1B122C16"/>
    <w:rsid w:val="1BE90DEA"/>
    <w:rsid w:val="1C592F52"/>
    <w:rsid w:val="1C5C20CD"/>
    <w:rsid w:val="1DFB5873"/>
    <w:rsid w:val="1E2E1E8E"/>
    <w:rsid w:val="1E4B4CEB"/>
    <w:rsid w:val="1EF26B76"/>
    <w:rsid w:val="1F2255D2"/>
    <w:rsid w:val="1F392BF2"/>
    <w:rsid w:val="1FF602C3"/>
    <w:rsid w:val="20E26406"/>
    <w:rsid w:val="21E9215E"/>
    <w:rsid w:val="225F2DD8"/>
    <w:rsid w:val="22926D80"/>
    <w:rsid w:val="22BC6974"/>
    <w:rsid w:val="2324137A"/>
    <w:rsid w:val="237E09FD"/>
    <w:rsid w:val="24A466A4"/>
    <w:rsid w:val="25AA42B6"/>
    <w:rsid w:val="25AF38BB"/>
    <w:rsid w:val="288F0D99"/>
    <w:rsid w:val="28B708C9"/>
    <w:rsid w:val="28E01F98"/>
    <w:rsid w:val="2B7C1C94"/>
    <w:rsid w:val="2BBB1B98"/>
    <w:rsid w:val="2C247B98"/>
    <w:rsid w:val="2D5B7635"/>
    <w:rsid w:val="2D915BFF"/>
    <w:rsid w:val="30A42CF1"/>
    <w:rsid w:val="31B72E88"/>
    <w:rsid w:val="31E438B8"/>
    <w:rsid w:val="32D4056C"/>
    <w:rsid w:val="34A63140"/>
    <w:rsid w:val="361A60CC"/>
    <w:rsid w:val="36254426"/>
    <w:rsid w:val="3720056C"/>
    <w:rsid w:val="38567324"/>
    <w:rsid w:val="395B0FD6"/>
    <w:rsid w:val="39F10B23"/>
    <w:rsid w:val="3A3312B6"/>
    <w:rsid w:val="3A4C671D"/>
    <w:rsid w:val="3A6E0AB5"/>
    <w:rsid w:val="3ADB22DA"/>
    <w:rsid w:val="3B992670"/>
    <w:rsid w:val="3C096CEE"/>
    <w:rsid w:val="3C375C80"/>
    <w:rsid w:val="3EBF678B"/>
    <w:rsid w:val="3F43585B"/>
    <w:rsid w:val="3F480F0B"/>
    <w:rsid w:val="3F7C2A54"/>
    <w:rsid w:val="40A1394F"/>
    <w:rsid w:val="42A73AB9"/>
    <w:rsid w:val="42F152B2"/>
    <w:rsid w:val="42FC3116"/>
    <w:rsid w:val="43E3196E"/>
    <w:rsid w:val="44EA4BF4"/>
    <w:rsid w:val="4509009A"/>
    <w:rsid w:val="450E077C"/>
    <w:rsid w:val="45BA1D23"/>
    <w:rsid w:val="47681360"/>
    <w:rsid w:val="487451BF"/>
    <w:rsid w:val="492C2B4B"/>
    <w:rsid w:val="49EE6914"/>
    <w:rsid w:val="4A0B0801"/>
    <w:rsid w:val="4C735590"/>
    <w:rsid w:val="4CCA1758"/>
    <w:rsid w:val="4D6931C5"/>
    <w:rsid w:val="4EC24B6B"/>
    <w:rsid w:val="4F2E2573"/>
    <w:rsid w:val="4F8F1974"/>
    <w:rsid w:val="4F986BE4"/>
    <w:rsid w:val="503F255E"/>
    <w:rsid w:val="53100EB9"/>
    <w:rsid w:val="543D3A2F"/>
    <w:rsid w:val="559D0E71"/>
    <w:rsid w:val="57082174"/>
    <w:rsid w:val="5748156A"/>
    <w:rsid w:val="58263B3D"/>
    <w:rsid w:val="58543F05"/>
    <w:rsid w:val="58E206FB"/>
    <w:rsid w:val="596B4E78"/>
    <w:rsid w:val="59B446B5"/>
    <w:rsid w:val="5A495B67"/>
    <w:rsid w:val="5ABB25EE"/>
    <w:rsid w:val="5CF23832"/>
    <w:rsid w:val="5E2B18D7"/>
    <w:rsid w:val="5F7C090C"/>
    <w:rsid w:val="610D715B"/>
    <w:rsid w:val="61767746"/>
    <w:rsid w:val="61E8763B"/>
    <w:rsid w:val="62C76858"/>
    <w:rsid w:val="637B4E2E"/>
    <w:rsid w:val="67AB0582"/>
    <w:rsid w:val="67AD0DA8"/>
    <w:rsid w:val="68782702"/>
    <w:rsid w:val="698D5755"/>
    <w:rsid w:val="69AD2542"/>
    <w:rsid w:val="6AE72FD0"/>
    <w:rsid w:val="6AF213DF"/>
    <w:rsid w:val="6AFD3FCD"/>
    <w:rsid w:val="6B810E79"/>
    <w:rsid w:val="6BD25C8C"/>
    <w:rsid w:val="6FEB7F2A"/>
    <w:rsid w:val="73B05BFD"/>
    <w:rsid w:val="73B93A28"/>
    <w:rsid w:val="741A140D"/>
    <w:rsid w:val="768C5B38"/>
    <w:rsid w:val="77DF6693"/>
    <w:rsid w:val="78002447"/>
    <w:rsid w:val="792F2204"/>
    <w:rsid w:val="7B0400BB"/>
    <w:rsid w:val="7B23071D"/>
    <w:rsid w:val="7BE53E5E"/>
    <w:rsid w:val="7C50693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1"/>
    <w:unhideWhenUsed/>
    <w:qFormat/>
    <w:uiPriority w:val="99"/>
    <w:rPr>
      <w:b/>
      <w:bCs/>
    </w:rPr>
  </w:style>
  <w:style w:type="paragraph" w:styleId="4">
    <w:name w:val="annotation text"/>
    <w:basedOn w:val="1"/>
    <w:link w:val="20"/>
    <w:unhideWhenUsed/>
    <w:qFormat/>
    <w:uiPriority w:val="99"/>
  </w:style>
  <w:style w:type="paragraph" w:styleId="5">
    <w:name w:val="Normal Indent"/>
    <w:basedOn w:val="1"/>
    <w:qFormat/>
    <w:uiPriority w:val="0"/>
    <w:pPr>
      <w:widowControl w:val="0"/>
      <w:ind w:firstLine="420" w:firstLineChars="200"/>
      <w:jc w:val="both"/>
    </w:pPr>
    <w:rPr>
      <w:kern w:val="2"/>
      <w:sz w:val="21"/>
    </w:rPr>
  </w:style>
  <w:style w:type="paragraph" w:styleId="6">
    <w:name w:val="Body Text"/>
    <w:basedOn w:val="1"/>
    <w:link w:val="15"/>
    <w:qFormat/>
    <w:uiPriority w:val="0"/>
    <w:pPr>
      <w:spacing w:after="240" w:line="240" w:lineRule="atLeast"/>
      <w:ind w:left="1080"/>
      <w:jc w:val="both"/>
    </w:pPr>
    <w:rPr>
      <w:rFonts w:ascii="Arial" w:hAnsi="Arial"/>
      <w:spacing w:val="-5"/>
      <w:sz w:val="20"/>
      <w:szCs w:val="20"/>
      <w:lang w:eastAsia="en-US"/>
    </w:rPr>
  </w:style>
  <w:style w:type="paragraph" w:styleId="7">
    <w:name w:val="footer"/>
    <w:basedOn w:val="1"/>
    <w:link w:val="14"/>
    <w:unhideWhenUsed/>
    <w:qFormat/>
    <w:uiPriority w:val="99"/>
    <w:pPr>
      <w:tabs>
        <w:tab w:val="center" w:pos="4153"/>
        <w:tab w:val="right" w:pos="8306"/>
      </w:tabs>
      <w:snapToGrid w:val="0"/>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18"/>
    <w:qFormat/>
    <w:uiPriority w:val="10"/>
    <w:pPr>
      <w:widowControl w:val="0"/>
      <w:spacing w:before="240" w:after="60"/>
      <w:jc w:val="center"/>
      <w:outlineLvl w:val="0"/>
    </w:pPr>
    <w:rPr>
      <w:rFonts w:ascii="Arial" w:hAnsi="Arial" w:eastAsia="隶书" w:cs="Arial"/>
      <w:b/>
      <w:bCs/>
      <w:kern w:val="2"/>
      <w:sz w:val="32"/>
      <w:szCs w:val="32"/>
    </w:rPr>
  </w:style>
  <w:style w:type="character" w:styleId="11">
    <w:name w:val="annotation reference"/>
    <w:basedOn w:val="10"/>
    <w:unhideWhenUsed/>
    <w:qFormat/>
    <w:uiPriority w:val="99"/>
    <w:rPr>
      <w:sz w:val="21"/>
      <w:szCs w:val="21"/>
    </w:rPr>
  </w:style>
  <w:style w:type="character" w:customStyle="1" w:styleId="13">
    <w:name w:val="页眉 字符"/>
    <w:basedOn w:val="10"/>
    <w:link w:val="8"/>
    <w:qFormat/>
    <w:uiPriority w:val="99"/>
    <w:rPr>
      <w:sz w:val="18"/>
      <w:szCs w:val="18"/>
    </w:rPr>
  </w:style>
  <w:style w:type="character" w:customStyle="1" w:styleId="14">
    <w:name w:val="页脚 字符"/>
    <w:basedOn w:val="10"/>
    <w:link w:val="7"/>
    <w:qFormat/>
    <w:uiPriority w:val="99"/>
    <w:rPr>
      <w:sz w:val="18"/>
      <w:szCs w:val="18"/>
    </w:rPr>
  </w:style>
  <w:style w:type="character" w:customStyle="1" w:styleId="15">
    <w:name w:val="正文文本 字符"/>
    <w:basedOn w:val="10"/>
    <w:link w:val="6"/>
    <w:qFormat/>
    <w:uiPriority w:val="0"/>
    <w:rPr>
      <w:rFonts w:ascii="Arial" w:hAnsi="Arial" w:eastAsia="宋体" w:cs="Times New Roman"/>
      <w:spacing w:val="-5"/>
      <w:kern w:val="0"/>
      <w:sz w:val="20"/>
      <w:szCs w:val="20"/>
      <w:lang w:eastAsia="en-US"/>
    </w:rPr>
  </w:style>
  <w:style w:type="paragraph" w:customStyle="1" w:styleId="16">
    <w:name w:val="列表段落1"/>
    <w:basedOn w:val="1"/>
    <w:link w:val="19"/>
    <w:qFormat/>
    <w:uiPriority w:val="34"/>
    <w:pPr>
      <w:widowControl w:val="0"/>
      <w:ind w:firstLine="420" w:firstLineChars="200"/>
      <w:jc w:val="both"/>
    </w:pPr>
    <w:rPr>
      <w:rFonts w:ascii="Calibri" w:hAnsi="Calibri"/>
      <w:kern w:val="2"/>
      <w:sz w:val="21"/>
      <w:szCs w:val="22"/>
    </w:rPr>
  </w:style>
  <w:style w:type="character" w:customStyle="1" w:styleId="17">
    <w:name w:val="标题 字符"/>
    <w:basedOn w:val="10"/>
    <w:qFormat/>
    <w:uiPriority w:val="10"/>
    <w:rPr>
      <w:rFonts w:asciiTheme="majorHAnsi" w:hAnsiTheme="majorHAnsi" w:eastAsiaTheme="majorEastAsia" w:cstheme="majorBidi"/>
      <w:b/>
      <w:bCs/>
      <w:kern w:val="0"/>
      <w:sz w:val="32"/>
      <w:szCs w:val="32"/>
    </w:rPr>
  </w:style>
  <w:style w:type="character" w:customStyle="1" w:styleId="18">
    <w:name w:val="标题 字符1"/>
    <w:link w:val="9"/>
    <w:uiPriority w:val="10"/>
    <w:rPr>
      <w:rFonts w:ascii="Arial" w:hAnsi="Arial" w:eastAsia="隶书" w:cs="Arial"/>
      <w:b/>
      <w:bCs/>
      <w:sz w:val="32"/>
      <w:szCs w:val="32"/>
    </w:rPr>
  </w:style>
  <w:style w:type="character" w:customStyle="1" w:styleId="19">
    <w:name w:val="列表段落 字符"/>
    <w:link w:val="16"/>
    <w:qFormat/>
    <w:locked/>
    <w:uiPriority w:val="34"/>
    <w:rPr>
      <w:rFonts w:ascii="Calibri" w:hAnsi="Calibri" w:eastAsia="宋体" w:cs="Times New Roman"/>
    </w:rPr>
  </w:style>
  <w:style w:type="character" w:customStyle="1" w:styleId="20">
    <w:name w:val="批注文字 字符"/>
    <w:basedOn w:val="10"/>
    <w:link w:val="4"/>
    <w:semiHidden/>
    <w:qFormat/>
    <w:uiPriority w:val="99"/>
    <w:rPr>
      <w:rFonts w:ascii="Times New Roman" w:hAnsi="Times New Roman" w:eastAsia="宋体" w:cs="Times New Roman"/>
      <w:kern w:val="0"/>
      <w:sz w:val="24"/>
      <w:szCs w:val="24"/>
    </w:rPr>
  </w:style>
  <w:style w:type="character" w:customStyle="1" w:styleId="21">
    <w:name w:val="批注主题 字符"/>
    <w:basedOn w:val="20"/>
    <w:link w:val="3"/>
    <w:semiHidden/>
    <w:qFormat/>
    <w:uiPriority w:val="99"/>
    <w:rPr>
      <w:rFonts w:ascii="Times New Roman" w:hAnsi="Times New Roman" w:eastAsia="宋体" w:cs="Times New Roman"/>
      <w:b/>
      <w:bCs/>
      <w:kern w:val="0"/>
      <w:sz w:val="24"/>
      <w:szCs w:val="24"/>
    </w:rPr>
  </w:style>
  <w:style w:type="character" w:customStyle="1" w:styleId="22">
    <w:name w:val="标题 1 字符"/>
    <w:basedOn w:val="10"/>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5C063-EA51-4D59-B5A9-F4CE9234697E}">
  <ds:schemaRefs/>
</ds:datastoreItem>
</file>

<file path=docProps/app.xml><?xml version="1.0" encoding="utf-8"?>
<Properties xmlns="http://schemas.openxmlformats.org/officeDocument/2006/extended-properties" xmlns:vt="http://schemas.openxmlformats.org/officeDocument/2006/docPropsVTypes">
  <Template>Normal</Template>
  <Pages>3</Pages>
  <Words>161</Words>
  <Characters>918</Characters>
  <Lines>7</Lines>
  <Paragraphs>2</Paragraphs>
  <TotalTime>0</TotalTime>
  <ScaleCrop>false</ScaleCrop>
  <LinksUpToDate>false</LinksUpToDate>
  <CharactersWithSpaces>1077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2022-04-02T02:47:00Z</dcterms:created>
  <dc:creator>Cindy Zhang</dc:creator>
  <cp:lastModifiedBy>刘鹏2830</cp:lastModifiedBy>
  <dcterms:modified xsi:type="dcterms:W3CDTF">2022-04-05T14:18:17Z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