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幼圆" w:eastAsia="幼圆"/>
          <w:sz w:val="24"/>
        </w:rPr>
      </w:pPr>
    </w:p>
    <w:p>
      <w:pPr>
        <w:jc w:val="center"/>
        <w:rPr>
          <w:rFonts w:hint="eastAsia" w:ascii="幼圆" w:eastAsia="幼圆"/>
          <w:sz w:val="24"/>
        </w:rPr>
      </w:pPr>
    </w:p>
    <w:p>
      <w:pPr>
        <w:jc w:val="center"/>
        <w:rPr>
          <w:rFonts w:hint="eastAsia" w:ascii="幼圆" w:eastAsia="幼圆"/>
          <w:sz w:val="24"/>
        </w:rPr>
      </w:pPr>
    </w:p>
    <w:p>
      <w:pPr>
        <w:jc w:val="center"/>
        <w:rPr>
          <w:rFonts w:hint="eastAsia" w:ascii="幼圆" w:eastAsia="幼圆"/>
          <w:b/>
          <w:bCs/>
          <w:sz w:val="72"/>
        </w:rPr>
      </w:pPr>
    </w:p>
    <w:p>
      <w:pPr>
        <w:jc w:val="center"/>
        <w:rPr>
          <w:rFonts w:hint="eastAsia" w:ascii="幼圆"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1920" w:firstLineChars="600"/>
        <w:rPr>
          <w:rFonts w:hint="eastAsia" w:ascii="幼圆" w:hAnsi="宋体" w:eastAsia="幼圆"/>
          <w:color w:val="FF0000"/>
          <w:sz w:val="32"/>
        </w:rPr>
      </w:pPr>
      <w:r>
        <w:rPr>
          <w:rFonts w:hint="eastAsia" w:ascii="幼圆" w:hAnsi="宋体" w:eastAsia="幼圆"/>
          <w:sz w:val="32"/>
        </w:rPr>
        <w:t>招标项目名称：</w:t>
      </w:r>
      <w:r>
        <w:rPr>
          <w:rFonts w:hint="eastAsia" w:ascii="幼圆" w:hAnsi="宋体" w:eastAsia="幼圆"/>
          <w:sz w:val="32"/>
          <w:lang w:eastAsia="zh-CN"/>
        </w:rPr>
        <w:t>南京</w:t>
      </w:r>
      <w:r>
        <w:rPr>
          <w:rFonts w:hint="eastAsia" w:ascii="幼圆" w:hAnsi="宋体" w:eastAsia="幼圆"/>
          <w:sz w:val="32"/>
          <w:lang w:val="en-US" w:eastAsia="zh-CN"/>
        </w:rPr>
        <w:t>7号线门锁</w:t>
      </w:r>
      <w:r>
        <w:rPr>
          <w:rFonts w:hint="eastAsia" w:ascii="幼圆" w:hAnsi="宋体" w:eastAsia="幼圆"/>
          <w:color w:val="FF0000"/>
          <w:sz w:val="32"/>
        </w:rPr>
        <w:t xml:space="preserve"> </w:t>
      </w:r>
    </w:p>
    <w:p>
      <w:pPr>
        <w:ind w:firstLine="1920" w:firstLineChars="600"/>
        <w:rPr>
          <w:rFonts w:hint="eastAsia" w:ascii="幼圆" w:hAnsi="宋体" w:eastAsia="幼圆"/>
          <w:b/>
          <w:bCs/>
          <w:color w:val="FF0000"/>
          <w:sz w:val="32"/>
          <w:lang w:val="en-US" w:eastAsia="zh-CN"/>
        </w:rPr>
      </w:pPr>
      <w:r>
        <w:rPr>
          <w:rFonts w:hint="eastAsia" w:ascii="幼圆" w:hAnsi="宋体" w:eastAsia="幼圆"/>
          <w:sz w:val="32"/>
        </w:rPr>
        <w:t>招标编号：</w:t>
      </w:r>
      <w:r>
        <w:rPr>
          <w:rFonts w:hint="eastAsia" w:ascii="幼圆" w:hAnsi="宋体" w:eastAsia="幼圆"/>
          <w:b/>
          <w:bCs/>
          <w:color w:val="FF0000"/>
          <w:sz w:val="32"/>
        </w:rPr>
        <w:t xml:space="preserve"> </w:t>
      </w:r>
      <w:r>
        <w:rPr>
          <w:rFonts w:hint="eastAsia" w:ascii="幼圆" w:hAnsi="宋体" w:eastAsia="幼圆"/>
          <w:b/>
          <w:bCs/>
          <w:color w:val="FF0000"/>
          <w:sz w:val="32"/>
          <w:lang w:eastAsia="zh-CN"/>
        </w:rPr>
        <w:t>GX-V201</w:t>
      </w:r>
      <w:r>
        <w:rPr>
          <w:rFonts w:hint="eastAsia" w:ascii="幼圆" w:hAnsi="宋体" w:eastAsia="幼圆"/>
          <w:b/>
          <w:bCs/>
          <w:color w:val="FF0000"/>
          <w:sz w:val="32"/>
          <w:lang w:val="en-US" w:eastAsia="zh-CN"/>
        </w:rPr>
        <w:t>9160</w:t>
      </w: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center"/>
        <w:rPr>
          <w:rFonts w:hint="eastAsia" w:ascii="幼圆" w:hAnsi="宋体" w:eastAsia="幼圆"/>
          <w:b/>
          <w:bCs/>
          <w:sz w:val="30"/>
        </w:rPr>
      </w:pPr>
    </w:p>
    <w:p>
      <w:pPr>
        <w:jc w:val="center"/>
        <w:rPr>
          <w:rFonts w:hint="eastAsia" w:ascii="幼圆" w:hAnsi="宋体" w:eastAsia="幼圆"/>
          <w:b/>
          <w:bCs/>
          <w:sz w:val="30"/>
        </w:rPr>
      </w:pPr>
    </w:p>
    <w:p>
      <w:pPr>
        <w:jc w:val="center"/>
        <w:rPr>
          <w:rFonts w:hint="eastAsia" w:ascii="幼圆" w:hAnsi="宋体" w:eastAsia="幼圆"/>
          <w:b/>
          <w:bCs/>
          <w:color w:val="FF0000"/>
          <w:sz w:val="36"/>
        </w:rPr>
      </w:pPr>
      <w:r>
        <w:rPr>
          <w:rFonts w:hint="eastAsia" w:ascii="幼圆" w:hAnsi="宋体" w:eastAsia="幼圆"/>
          <w:b/>
          <w:bCs/>
          <w:sz w:val="32"/>
        </w:rPr>
        <w:t>2</w:t>
      </w:r>
      <w:r>
        <w:rPr>
          <w:rFonts w:hint="eastAsia" w:ascii="幼圆" w:hAnsi="宋体" w:eastAsia="幼圆"/>
          <w:b/>
          <w:bCs/>
          <w:color w:val="FF0000"/>
          <w:sz w:val="32"/>
        </w:rPr>
        <w:t>01</w:t>
      </w:r>
      <w:r>
        <w:rPr>
          <w:rFonts w:hint="eastAsia" w:ascii="幼圆" w:hAnsi="宋体" w:eastAsia="幼圆"/>
          <w:b/>
          <w:bCs/>
          <w:color w:val="FF0000"/>
          <w:sz w:val="32"/>
          <w:lang w:val="en-US" w:eastAsia="zh-CN"/>
        </w:rPr>
        <w:t>9</w:t>
      </w:r>
      <w:r>
        <w:rPr>
          <w:rFonts w:hint="eastAsia" w:ascii="幼圆" w:hAnsi="宋体" w:eastAsia="幼圆"/>
          <w:b/>
          <w:bCs/>
          <w:color w:val="FF0000"/>
          <w:sz w:val="32"/>
        </w:rPr>
        <w:t>年</w:t>
      </w:r>
      <w:r>
        <w:rPr>
          <w:rFonts w:hint="eastAsia" w:ascii="幼圆" w:hAnsi="宋体" w:eastAsia="幼圆"/>
          <w:b/>
          <w:bCs/>
          <w:color w:val="FF0000"/>
          <w:sz w:val="32"/>
          <w:lang w:val="en-US" w:eastAsia="zh-CN"/>
        </w:rPr>
        <w:t>12</w:t>
      </w:r>
      <w:r>
        <w:rPr>
          <w:rFonts w:hint="eastAsia" w:ascii="幼圆" w:hAnsi="宋体" w:eastAsia="幼圆"/>
          <w:b/>
          <w:bCs/>
          <w:color w:val="FF0000"/>
          <w:sz w:val="32"/>
        </w:rPr>
        <w:t>月</w:t>
      </w:r>
      <w:r>
        <w:rPr>
          <w:rFonts w:hint="eastAsia" w:ascii="幼圆" w:hAnsi="宋体" w:eastAsia="幼圆"/>
          <w:b/>
          <w:bCs/>
          <w:color w:val="FF0000"/>
          <w:sz w:val="32"/>
          <w:lang w:val="en-US" w:eastAsia="zh-CN"/>
        </w:rPr>
        <w:t>11</w:t>
      </w:r>
      <w:r>
        <w:rPr>
          <w:rFonts w:hint="eastAsia" w:ascii="幼圆" w:hAnsi="宋体" w:eastAsia="幼圆"/>
          <w:b/>
          <w:bCs/>
          <w:color w:val="FF0000"/>
          <w:sz w:val="32"/>
        </w:rPr>
        <w:t>日</w:t>
      </w:r>
    </w:p>
    <w:p>
      <w:pP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jc w:val="center"/>
        <w:rPr>
          <w:rFonts w:hint="eastAsia" w:ascii="幼圆" w:eastAsia="幼圆"/>
          <w:b/>
          <w:bCs/>
          <w:sz w:val="44"/>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w:t>
      </w:r>
      <w:r>
        <w:rPr>
          <w:rFonts w:hint="eastAsia" w:ascii="幼圆" w:eastAsia="幼圆"/>
          <w:color w:val="000000"/>
          <w:sz w:val="32"/>
        </w:rPr>
        <w:t xml:space="preserve"> 招标产品的</w:t>
      </w:r>
      <w:r>
        <w:rPr>
          <w:rFonts w:hint="eastAsia" w:ascii="幼圆" w:eastAsia="幼圆"/>
          <w:sz w:val="32"/>
        </w:rPr>
        <w:t>规格及要求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color w:val="000000"/>
          <w:sz w:val="32"/>
        </w:rPr>
      </w:pPr>
      <w:r>
        <w:rPr>
          <w:rFonts w:hint="eastAsia" w:ascii="幼圆" w:eastAsia="幼圆"/>
          <w:color w:val="000000"/>
          <w:sz w:val="32"/>
        </w:rPr>
        <w:t>3. 法人代表授权书            附件三</w:t>
      </w:r>
    </w:p>
    <w:p>
      <w:pPr>
        <w:ind w:firstLine="1280" w:firstLineChars="400"/>
        <w:rPr>
          <w:rFonts w:ascii="幼圆" w:eastAsia="幼圆"/>
          <w:color w:val="000000"/>
          <w:sz w:val="32"/>
        </w:rPr>
      </w:pPr>
      <w:r>
        <w:rPr>
          <w:rFonts w:hint="eastAsia" w:ascii="幼圆" w:eastAsia="幼圆"/>
          <w:color w:val="000000"/>
          <w:sz w:val="32"/>
        </w:rPr>
        <w:t>4. 近3年同类物资用户清单    附件四</w:t>
      </w:r>
    </w:p>
    <w:p>
      <w:pPr>
        <w:ind w:firstLine="1280" w:firstLineChars="400"/>
        <w:rPr>
          <w:rFonts w:ascii="幼圆" w:eastAsia="幼圆"/>
          <w:color w:val="000000"/>
          <w:sz w:val="32"/>
        </w:rPr>
      </w:pPr>
      <w:r>
        <w:rPr>
          <w:rFonts w:hint="eastAsia" w:ascii="幼圆" w:eastAsia="幼圆"/>
          <w:color w:val="000000"/>
          <w:sz w:val="32"/>
        </w:rPr>
        <w:t>5. 开标一览表                附件五</w:t>
      </w:r>
    </w:p>
    <w:p>
      <w:pPr>
        <w:ind w:firstLine="1280" w:firstLineChars="400"/>
        <w:rPr>
          <w:rFonts w:hint="eastAsia" w:ascii="幼圆" w:eastAsia="幼圆"/>
          <w:color w:val="000000"/>
          <w:sz w:val="32"/>
        </w:rPr>
      </w:pPr>
      <w:r>
        <w:rPr>
          <w:rFonts w:hint="eastAsia" w:ascii="幼圆" w:eastAsia="幼圆"/>
          <w:color w:val="000000"/>
          <w:sz w:val="32"/>
        </w:rPr>
        <w:t>6. 技</w:t>
      </w:r>
      <w:r>
        <w:rPr>
          <w:rFonts w:ascii="幼圆" w:eastAsia="幼圆"/>
          <w:color w:val="000000"/>
          <w:sz w:val="32"/>
        </w:rPr>
        <w:t>术</w:t>
      </w:r>
      <w:r>
        <w:rPr>
          <w:rFonts w:hint="eastAsia" w:ascii="幼圆" w:eastAsia="幼圆"/>
          <w:color w:val="000000"/>
          <w:sz w:val="32"/>
        </w:rPr>
        <w:t>要求</w:t>
      </w:r>
      <w:r>
        <w:rPr>
          <w:rFonts w:ascii="幼圆" w:eastAsia="幼圆"/>
          <w:color w:val="000000"/>
          <w:sz w:val="32"/>
        </w:rPr>
        <w:t>响应表</w:t>
      </w:r>
      <w:r>
        <w:rPr>
          <w:rFonts w:hint="eastAsia" w:ascii="幼圆" w:eastAsia="幼圆"/>
          <w:color w:val="000000"/>
          <w:sz w:val="32"/>
        </w:rPr>
        <w:t xml:space="preserve">            附件六</w:t>
      </w:r>
    </w:p>
    <w:p>
      <w:pPr>
        <w:ind w:firstLine="1280" w:firstLineChars="400"/>
        <w:rPr>
          <w:rFonts w:hint="eastAsia" w:ascii="幼圆" w:eastAsia="幼圆"/>
          <w:color w:val="000000"/>
          <w:sz w:val="32"/>
        </w:rPr>
      </w:pPr>
      <w:r>
        <w:rPr>
          <w:rFonts w:hint="eastAsia" w:ascii="幼圆" w:eastAsia="幼圆"/>
          <w:color w:val="000000"/>
          <w:sz w:val="32"/>
        </w:rPr>
        <w:t>7. 投标商务条款偏离表        附件七</w:t>
      </w: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ind w:firstLine="1440" w:firstLineChars="400"/>
        <w:rPr>
          <w:rFonts w:hint="eastAsia" w:ascii="幼圆" w:eastAsia="幼圆"/>
          <w:sz w:val="36"/>
        </w:rPr>
      </w:pPr>
    </w:p>
    <w:p>
      <w:pPr>
        <w:jc w:val="center"/>
        <w:rPr>
          <w:rFonts w:hint="eastAsia" w:ascii="幼圆" w:eastAsia="幼圆"/>
          <w:b/>
          <w:bCs/>
          <w:sz w:val="32"/>
        </w:rPr>
      </w:pPr>
    </w:p>
    <w:p>
      <w:pPr>
        <w:rPr>
          <w:rFonts w:hint="eastAsia" w:ascii="幼圆" w:eastAsia="幼圆"/>
          <w:b/>
          <w:bCs/>
          <w:sz w:val="32"/>
        </w:rPr>
      </w:pPr>
      <w:bookmarkStart w:id="0" w:name="_GoBack"/>
    </w:p>
    <w:bookmarkEnd w:id="0"/>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招标小组对本单位所需的</w:t>
      </w:r>
      <w:r>
        <w:rPr>
          <w:rFonts w:hint="eastAsia" w:ascii="幼圆" w:hAnsi="宋体" w:eastAsia="幼圆"/>
          <w:sz w:val="32"/>
          <w:lang w:eastAsia="zh-CN"/>
        </w:rPr>
        <w:t>南京</w:t>
      </w:r>
      <w:r>
        <w:rPr>
          <w:rFonts w:hint="eastAsia" w:ascii="幼圆" w:hAnsi="宋体" w:eastAsia="幼圆"/>
          <w:sz w:val="32"/>
          <w:lang w:val="en-US" w:eastAsia="zh-CN"/>
        </w:rPr>
        <w:t>7号线门锁</w:t>
      </w:r>
      <w:r>
        <w:rPr>
          <w:rFonts w:hint="eastAsia" w:ascii="幼圆" w:eastAsia="幼圆"/>
          <w:sz w:val="30"/>
          <w:lang w:eastAsia="zh-CN"/>
        </w:rPr>
        <w:t>共</w:t>
      </w:r>
      <w:r>
        <w:rPr>
          <w:rFonts w:hint="eastAsia" w:ascii="幼圆" w:eastAsia="幼圆"/>
          <w:sz w:val="30"/>
          <w:lang w:val="en-US" w:eastAsia="zh-CN"/>
        </w:rPr>
        <w:t>8904个</w:t>
      </w:r>
      <w:r>
        <w:rPr>
          <w:rFonts w:hint="eastAsia" w:ascii="幼圆" w:eastAsia="幼圆"/>
          <w:sz w:val="30"/>
          <w:highlight w:val="yellow"/>
        </w:rPr>
        <w:t>组织网上公开招标</w:t>
      </w:r>
      <w:r>
        <w:rPr>
          <w:rFonts w:hint="eastAsia" w:ascii="幼圆" w:eastAsia="幼圆"/>
          <w:sz w:val="30"/>
        </w:rPr>
        <w:t>，合格供应商可参标</w:t>
      </w:r>
    </w:p>
    <w:p>
      <w:pPr>
        <w:numPr>
          <w:ilvl w:val="0"/>
          <w:numId w:val="1"/>
        </w:numPr>
        <w:tabs>
          <w:tab w:val="left" w:pos="900"/>
          <w:tab w:val="left" w:pos="1320"/>
        </w:tabs>
        <w:ind w:left="1050" w:hanging="510"/>
        <w:rPr>
          <w:rFonts w:hint="eastAsia" w:ascii="幼圆" w:eastAsia="幼圆"/>
          <w:sz w:val="30"/>
        </w:rPr>
      </w:pPr>
      <w:r>
        <w:rPr>
          <w:rFonts w:hint="eastAsia" w:ascii="幼圆" w:eastAsia="幼圆"/>
          <w:sz w:val="30"/>
        </w:rPr>
        <w:t>招标项目名称：</w:t>
      </w:r>
      <w:r>
        <w:rPr>
          <w:rFonts w:hint="eastAsia" w:ascii="幼圆" w:hAnsi="宋体" w:eastAsia="幼圆"/>
          <w:sz w:val="32"/>
          <w:lang w:eastAsia="zh-CN"/>
        </w:rPr>
        <w:t>郑州地铁四号线压紧锁</w:t>
      </w:r>
      <w:r>
        <w:rPr>
          <w:rFonts w:hint="eastAsia" w:ascii="幼圆" w:eastAsia="幼圆"/>
          <w:sz w:val="30"/>
        </w:rPr>
        <w:t xml:space="preserve"> </w:t>
      </w:r>
    </w:p>
    <w:p>
      <w:pPr>
        <w:numPr>
          <w:ilvl w:val="0"/>
          <w:numId w:val="1"/>
        </w:numPr>
        <w:tabs>
          <w:tab w:val="left" w:pos="1320"/>
        </w:tabs>
        <w:rPr>
          <w:rFonts w:hint="eastAsia" w:ascii="幼圆" w:eastAsia="幼圆"/>
          <w:sz w:val="30"/>
        </w:rPr>
      </w:pPr>
      <w:r>
        <w:rPr>
          <w:rFonts w:hint="eastAsia" w:ascii="幼圆" w:eastAsia="幼圆"/>
          <w:sz w:val="30"/>
        </w:rPr>
        <w:t>标书发出时间：201</w:t>
      </w:r>
      <w:r>
        <w:rPr>
          <w:rFonts w:hint="eastAsia" w:ascii="幼圆" w:eastAsia="幼圆"/>
          <w:sz w:val="30"/>
          <w:lang w:val="en-US" w:eastAsia="zh-CN"/>
        </w:rPr>
        <w:t>9</w:t>
      </w:r>
      <w:r>
        <w:rPr>
          <w:rFonts w:hint="eastAsia" w:ascii="幼圆" w:eastAsia="幼圆"/>
          <w:sz w:val="30"/>
        </w:rPr>
        <w:t>年</w:t>
      </w:r>
      <w:r>
        <w:rPr>
          <w:rFonts w:hint="eastAsia" w:ascii="幼圆" w:eastAsia="幼圆"/>
          <w:sz w:val="30"/>
          <w:lang w:val="en-US" w:eastAsia="zh-CN"/>
        </w:rPr>
        <w:t>12月11</w:t>
      </w:r>
      <w:r>
        <w:rPr>
          <w:rFonts w:hint="eastAsia" w:ascii="幼圆" w:eastAsia="幼圆"/>
          <w:sz w:val="30"/>
        </w:rPr>
        <w:t xml:space="preserve">日 </w:t>
      </w:r>
    </w:p>
    <w:p>
      <w:pPr>
        <w:numPr>
          <w:ilvl w:val="0"/>
          <w:numId w:val="1"/>
        </w:numPr>
        <w:tabs>
          <w:tab w:val="left" w:pos="1320"/>
        </w:tabs>
        <w:ind w:left="1260"/>
        <w:rPr>
          <w:rFonts w:hint="eastAsia" w:ascii="幼圆" w:eastAsia="幼圆"/>
          <w:sz w:val="30"/>
        </w:rPr>
      </w:pPr>
      <w:r>
        <w:rPr>
          <w:rFonts w:hint="eastAsia" w:ascii="幼圆" w:eastAsia="幼圆"/>
          <w:sz w:val="30"/>
        </w:rPr>
        <w:t>标书发出形式：</w:t>
      </w:r>
      <w:r>
        <w:rPr>
          <w:rFonts w:hint="eastAsia" w:ascii="幼圆" w:eastAsia="幼圆"/>
          <w:sz w:val="30"/>
          <w:highlight w:val="yellow"/>
        </w:rPr>
        <w:t>网上认领（同时可提供电子版本标书），来人需持本人身份证和单位有效证件/网上发布。</w:t>
      </w:r>
    </w:p>
    <w:p>
      <w:pPr>
        <w:numPr>
          <w:ilvl w:val="0"/>
          <w:numId w:val="1"/>
        </w:numPr>
        <w:tabs>
          <w:tab w:val="left" w:pos="1320"/>
        </w:tabs>
        <w:rPr>
          <w:rFonts w:hint="eastAsia" w:ascii="幼圆" w:eastAsia="幼圆"/>
          <w:sz w:val="30"/>
        </w:rPr>
      </w:pPr>
      <w:r>
        <w:rPr>
          <w:rFonts w:hint="eastAsia" w:ascii="幼圆" w:eastAsia="幼圆"/>
          <w:sz w:val="30"/>
        </w:rPr>
        <w:t>投标书截止日期； 201</w:t>
      </w:r>
      <w:r>
        <w:rPr>
          <w:rFonts w:hint="eastAsia" w:ascii="幼圆" w:eastAsia="幼圆"/>
          <w:sz w:val="30"/>
          <w:lang w:val="en-US" w:eastAsia="zh-CN"/>
        </w:rPr>
        <w:t>9</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16</w:t>
      </w:r>
      <w:r>
        <w:rPr>
          <w:rFonts w:hint="eastAsia" w:ascii="幼圆" w:eastAsia="幼圆"/>
          <w:sz w:val="30"/>
        </w:rPr>
        <w:t>日</w:t>
      </w:r>
      <w:r>
        <w:rPr>
          <w:rFonts w:hint="eastAsia" w:ascii="幼圆" w:eastAsia="幼圆"/>
          <w:sz w:val="30"/>
          <w:lang w:eastAsia="zh-CN"/>
        </w:rPr>
        <w:t>下午</w:t>
      </w:r>
      <w:r>
        <w:rPr>
          <w:rFonts w:hint="eastAsia" w:ascii="幼圆" w:eastAsia="幼圆"/>
          <w:sz w:val="30"/>
          <w:lang w:val="en-US" w:eastAsia="zh-CN"/>
        </w:rPr>
        <w:t>16点</w:t>
      </w:r>
    </w:p>
    <w:p>
      <w:pPr>
        <w:numPr>
          <w:ilvl w:val="0"/>
          <w:numId w:val="1"/>
        </w:numPr>
        <w:tabs>
          <w:tab w:val="left" w:pos="1320"/>
        </w:tabs>
        <w:ind w:left="1080" w:hanging="510"/>
        <w:rPr>
          <w:rFonts w:hint="eastAsia" w:ascii="幼圆" w:eastAsia="幼圆"/>
          <w:sz w:val="30"/>
        </w:rPr>
      </w:pPr>
      <w:r>
        <w:rPr>
          <w:rFonts w:hint="eastAsia" w:ascii="幼圆" w:eastAsia="幼圆"/>
          <w:sz w:val="30"/>
        </w:rPr>
        <w:t>定于</w:t>
      </w:r>
      <w:r>
        <w:rPr>
          <w:rFonts w:hint="eastAsia" w:ascii="幼圆" w:eastAsia="幼圆"/>
          <w:color w:val="FF0000"/>
          <w:sz w:val="30"/>
        </w:rPr>
        <w:t xml:space="preserve"> 201</w:t>
      </w:r>
      <w:r>
        <w:rPr>
          <w:rFonts w:hint="eastAsia" w:ascii="幼圆" w:eastAsia="幼圆"/>
          <w:color w:val="FF0000"/>
          <w:sz w:val="30"/>
          <w:lang w:val="en-US" w:eastAsia="zh-CN"/>
        </w:rPr>
        <w:t>9</w:t>
      </w:r>
      <w:r>
        <w:rPr>
          <w:rFonts w:hint="eastAsia" w:ascii="幼圆" w:eastAsia="幼圆"/>
          <w:color w:val="FF0000"/>
          <w:sz w:val="30"/>
        </w:rPr>
        <w:t>年</w:t>
      </w:r>
      <w:r>
        <w:rPr>
          <w:rFonts w:hint="eastAsia" w:ascii="幼圆" w:eastAsia="幼圆"/>
          <w:color w:val="FF0000"/>
          <w:sz w:val="30"/>
          <w:lang w:val="en-US" w:eastAsia="zh-CN"/>
        </w:rPr>
        <w:t>12</w:t>
      </w:r>
      <w:r>
        <w:rPr>
          <w:rFonts w:hint="eastAsia" w:ascii="幼圆" w:eastAsia="幼圆"/>
          <w:color w:val="FF0000"/>
          <w:sz w:val="30"/>
        </w:rPr>
        <w:t>月</w:t>
      </w:r>
      <w:r>
        <w:rPr>
          <w:rFonts w:hint="eastAsia" w:ascii="幼圆" w:eastAsia="幼圆"/>
          <w:color w:val="FF0000"/>
          <w:sz w:val="30"/>
          <w:lang w:val="en-US" w:eastAsia="zh-CN"/>
        </w:rPr>
        <w:t>17</w:t>
      </w:r>
      <w:r>
        <w:rPr>
          <w:rFonts w:hint="eastAsia" w:ascii="幼圆" w:eastAsia="幼圆"/>
          <w:color w:val="FF0000"/>
          <w:sz w:val="30"/>
        </w:rPr>
        <w:t>日</w:t>
      </w:r>
      <w:r>
        <w:rPr>
          <w:rFonts w:hint="eastAsia" w:ascii="幼圆" w:eastAsia="幼圆"/>
          <w:color w:val="FF0000"/>
          <w:sz w:val="30"/>
          <w:lang w:eastAsia="zh-CN"/>
        </w:rPr>
        <w:t>上午</w:t>
      </w:r>
      <w:r>
        <w:rPr>
          <w:rFonts w:hint="eastAsia" w:ascii="幼圆" w:eastAsia="幼圆"/>
          <w:color w:val="FF0000"/>
          <w:sz w:val="30"/>
          <w:lang w:val="en-US" w:eastAsia="zh-CN"/>
        </w:rPr>
        <w:t>10点</w:t>
      </w:r>
      <w:r>
        <w:rPr>
          <w:rFonts w:hint="eastAsia" w:ascii="幼圆" w:eastAsia="幼圆"/>
          <w:sz w:val="30"/>
        </w:rPr>
        <w:t>在</w:t>
      </w:r>
      <w:r>
        <w:rPr>
          <w:rFonts w:hint="eastAsia" w:ascii="幼圆" w:eastAsia="幼圆"/>
          <w:b/>
          <w:sz w:val="28"/>
        </w:rPr>
        <w:t>石家庄国祥运输设备有限公司</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石家庄国祥运输设备有限公司</w:t>
      </w:r>
      <w:r>
        <w:rPr>
          <w:rFonts w:hint="eastAsia" w:ascii="幼圆" w:eastAsia="幼圆"/>
          <w:sz w:val="30"/>
        </w:rPr>
        <w:t>邀请有关专家、领导议标定标。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话：0311-87312619</w:t>
      </w:r>
    </w:p>
    <w:p>
      <w:pPr>
        <w:ind w:left="840" w:firstLine="420"/>
        <w:rPr>
          <w:rFonts w:hint="eastAsia" w:ascii="幼圆" w:eastAsia="幼圆"/>
          <w:sz w:val="28"/>
        </w:rPr>
      </w:pPr>
      <w:r>
        <w:rPr>
          <w:rFonts w:hint="eastAsia" w:ascii="幼圆" w:eastAsia="幼圆"/>
          <w:sz w:val="28"/>
        </w:rPr>
        <w:t>传       真：0311-87312629</w:t>
      </w:r>
    </w:p>
    <w:p>
      <w:pPr>
        <w:ind w:left="840" w:firstLine="420"/>
        <w:rPr>
          <w:rFonts w:hint="eastAsia" w:ascii="幼圆" w:eastAsia="幼圆"/>
          <w:sz w:val="28"/>
        </w:rPr>
      </w:pPr>
      <w:r>
        <w:rPr>
          <w:rFonts w:hint="eastAsia" w:ascii="幼圆" w:eastAsia="幼圆"/>
          <w:sz w:val="28"/>
        </w:rPr>
        <w:t>开户行：建行新华路西支行，</w:t>
      </w:r>
    </w:p>
    <w:p>
      <w:pPr>
        <w:ind w:firstLine="1260" w:firstLineChars="450"/>
        <w:rPr>
          <w:rFonts w:hint="eastAsia" w:ascii="幼圆" w:eastAsia="幼圆"/>
          <w:sz w:val="30"/>
        </w:rPr>
      </w:pPr>
      <w:r>
        <w:rPr>
          <w:rFonts w:hint="eastAsia" w:ascii="幼圆" w:eastAsia="幼圆"/>
          <w:sz w:val="28"/>
        </w:rPr>
        <w:t>帐号：13001615108050505945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12"/>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设 备 名 称</w:t>
            </w:r>
          </w:p>
        </w:tc>
        <w:tc>
          <w:tcPr>
            <w:tcW w:w="6900" w:type="dxa"/>
            <w:vAlign w:val="top"/>
          </w:tcPr>
          <w:p>
            <w:pPr>
              <w:spacing w:line="360" w:lineRule="auto"/>
              <w:jc w:val="center"/>
              <w:rPr>
                <w:rFonts w:hint="eastAsia" w:ascii="幼圆" w:hAnsi="宋体" w:eastAsia="幼圆"/>
                <w:color w:val="FF0000"/>
                <w:sz w:val="32"/>
              </w:rPr>
            </w:pPr>
            <w:r>
              <w:rPr>
                <w:rFonts w:hint="eastAsia" w:ascii="幼圆" w:hAnsi="宋体" w:eastAsia="幼圆"/>
                <w:sz w:val="32"/>
                <w:lang w:eastAsia="zh-CN"/>
              </w:rPr>
              <w:t>南京</w:t>
            </w:r>
            <w:r>
              <w:rPr>
                <w:rFonts w:hint="eastAsia" w:ascii="幼圆" w:hAnsi="宋体" w:eastAsia="幼圆"/>
                <w:sz w:val="32"/>
                <w:lang w:val="en-US" w:eastAsia="zh-CN"/>
              </w:rPr>
              <w:t>7号线门锁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eastAsia" w:ascii="幼圆" w:hAnsi="宋体" w:eastAsia="幼圆"/>
                <w:b/>
                <w:bCs/>
                <w:sz w:val="32"/>
                <w:lang w:val="en-US" w:eastAsia="zh-CN"/>
              </w:rPr>
            </w:pPr>
            <w:r>
              <w:rPr>
                <w:rFonts w:hint="eastAsia" w:ascii="幼圆" w:hAnsi="宋体" w:eastAsia="幼圆"/>
                <w:b/>
                <w:bCs/>
                <w:sz w:val="32"/>
                <w:lang w:eastAsia="zh-CN"/>
              </w:rPr>
              <w:t>GX-V201</w:t>
            </w:r>
            <w:r>
              <w:rPr>
                <w:rFonts w:hint="eastAsia" w:ascii="幼圆" w:hAnsi="宋体" w:eastAsia="幼圆"/>
                <w:b/>
                <w:bCs/>
                <w:sz w:val="32"/>
                <w:lang w:val="en-US" w:eastAsia="zh-CN"/>
              </w:rPr>
              <w:t>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设 备 主 要</w:t>
            </w:r>
          </w:p>
          <w:p>
            <w:pPr>
              <w:spacing w:line="360" w:lineRule="auto"/>
              <w:jc w:val="center"/>
              <w:rPr>
                <w:rFonts w:hint="eastAsia" w:ascii="幼圆" w:hAnsi="宋体" w:eastAsia="幼圆"/>
                <w:sz w:val="30"/>
              </w:rPr>
            </w:pPr>
            <w:r>
              <w:rPr>
                <w:rFonts w:hint="eastAsia" w:ascii="幼圆" w:hAnsi="宋体" w:eastAsia="幼圆"/>
                <w:sz w:val="30"/>
              </w:rPr>
              <w:t>技 术 规 格</w:t>
            </w:r>
          </w:p>
        </w:tc>
        <w:tc>
          <w:tcPr>
            <w:tcW w:w="6900" w:type="dxa"/>
            <w:vAlign w:val="center"/>
          </w:tcPr>
          <w:p>
            <w:pPr>
              <w:spacing w:line="360" w:lineRule="auto"/>
              <w:jc w:val="center"/>
              <w:rPr>
                <w:rFonts w:hint="eastAsia" w:ascii="幼圆" w:hAnsi="宋体" w:eastAsia="幼圆"/>
                <w:sz w:val="30"/>
                <w:lang w:val="en-US" w:eastAsia="zh-CN"/>
              </w:rPr>
            </w:pPr>
            <w:r>
              <w:rPr>
                <w:rFonts w:hint="eastAsia" w:ascii="幼圆" w:hAnsi="宋体" w:eastAsia="幼圆"/>
                <w:sz w:val="30"/>
                <w:lang w:val="en-US" w:eastAsia="zh-CN"/>
              </w:rPr>
              <w:t>满足附件图纸要求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数       量</w:t>
            </w:r>
          </w:p>
        </w:tc>
        <w:tc>
          <w:tcPr>
            <w:tcW w:w="6900" w:type="dxa"/>
            <w:vAlign w:val="top"/>
          </w:tcPr>
          <w:p>
            <w:pPr>
              <w:spacing w:line="240" w:lineRule="auto"/>
              <w:jc w:val="center"/>
              <w:rPr>
                <w:rFonts w:hint="eastAsia" w:ascii="幼圆" w:hAnsi="宋体" w:eastAsia="幼圆"/>
                <w:color w:val="FF0000"/>
                <w:sz w:val="30"/>
                <w:lang w:val="en-US" w:eastAsia="zh-CN"/>
              </w:rPr>
            </w:pPr>
            <w:r>
              <w:rPr>
                <w:rFonts w:hint="eastAsia" w:ascii="幼圆" w:hAnsi="宋体" w:eastAsia="幼圆"/>
                <w:color w:val="FF0000"/>
                <w:sz w:val="30"/>
                <w:lang w:val="en-US" w:eastAsia="zh-CN"/>
              </w:rPr>
              <w:t>8904个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主 要 用 途</w:t>
            </w:r>
          </w:p>
        </w:tc>
        <w:tc>
          <w:tcPr>
            <w:tcW w:w="6900" w:type="dxa"/>
            <w:vAlign w:val="top"/>
          </w:tcPr>
          <w:p>
            <w:pPr>
              <w:spacing w:line="360" w:lineRule="auto"/>
              <w:jc w:val="center"/>
              <w:rPr>
                <w:rFonts w:hint="eastAsia" w:ascii="幼圆" w:hAnsi="宋体" w:eastAsia="幼圆"/>
                <w:color w:val="FF0000"/>
                <w:sz w:val="30"/>
                <w:lang w:eastAsia="zh-CN"/>
              </w:rPr>
            </w:pPr>
            <w:r>
              <w:rPr>
                <w:rFonts w:hint="eastAsia" w:ascii="幼圆" w:hAnsi="宋体" w:eastAsia="幼圆"/>
                <w:sz w:val="32"/>
                <w:lang w:eastAsia="zh-CN"/>
              </w:rPr>
              <w:t>南京</w:t>
            </w:r>
            <w:r>
              <w:rPr>
                <w:rFonts w:hint="eastAsia" w:ascii="幼圆" w:hAnsi="宋体" w:eastAsia="幼圆"/>
                <w:sz w:val="32"/>
                <w:lang w:val="en-US" w:eastAsia="zh-CN"/>
              </w:rPr>
              <w:t>7号线项目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交   货   期</w:t>
            </w:r>
          </w:p>
        </w:tc>
        <w:tc>
          <w:tcPr>
            <w:tcW w:w="6900" w:type="dxa"/>
            <w:vAlign w:val="top"/>
          </w:tcPr>
          <w:p>
            <w:pPr>
              <w:spacing w:line="360" w:lineRule="auto"/>
              <w:ind w:left="450" w:hanging="450" w:hangingChars="150"/>
              <w:jc w:val="center"/>
              <w:rPr>
                <w:rFonts w:hint="eastAsia" w:ascii="幼圆" w:hAnsi="宋体" w:eastAsia="幼圆"/>
                <w:color w:val="FF0000"/>
                <w:sz w:val="30"/>
              </w:rPr>
            </w:pPr>
            <w:r>
              <w:rPr>
                <w:rFonts w:hint="eastAsia" w:ascii="幼圆" w:hAnsi="宋体" w:eastAsia="幼圆"/>
                <w:color w:val="FF0000"/>
                <w:sz w:val="30"/>
              </w:rPr>
              <w:t>按国祥生产计划交货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附件图纸要求</w:t>
            </w:r>
            <w:r>
              <w:rPr>
                <w:rFonts w:hint="eastAsia" w:ascii="幼圆" w:hAnsi="宋体" w:eastAsia="幼圆"/>
                <w:sz w:val="30"/>
              </w:rPr>
              <w:t>前提下，最低价中标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r>
        <w:rPr>
          <w:rFonts w:hint="eastAsia" w:ascii="幼圆" w:hAnsi="宋体" w:eastAsia="幼圆"/>
          <w:sz w:val="32"/>
        </w:rPr>
        <w:br w:type="page"/>
      </w: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hint="eastAsia" w:ascii="幼圆" w:hAnsi="宋体" w:eastAsia="幼圆"/>
          <w:sz w:val="30"/>
        </w:rPr>
        <w:t>□1.1 凡满足招标方技术协议的招标方的合格供应商或已经向招标方提供合格样品的投标方均可参加投标。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□1.3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w:t>
      </w:r>
    </w:p>
    <w:p>
      <w:pPr>
        <w:spacing w:line="360" w:lineRule="auto"/>
        <w:jc w:val="left"/>
        <w:rPr>
          <w:rFonts w:hint="eastAsia" w:ascii="幼圆" w:hAnsi="宋体" w:eastAsia="幼圆"/>
          <w:sz w:val="30"/>
        </w:rPr>
      </w:pPr>
      <w:r>
        <w:rPr>
          <w:rFonts w:hint="eastAsia" w:ascii="幼圆" w:hAnsi="宋体" w:eastAsia="幼圆"/>
          <w:sz w:val="30"/>
        </w:rPr>
        <w:t>2.1  投标方做为招标方的合格供方可通过邮寄、传真或到现场投标的方式进行报价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w:t>
      </w:r>
      <w:r>
        <w:rPr>
          <w:rFonts w:hint="eastAsia" w:ascii="幼圆" w:hAnsi="宋体" w:eastAsia="幼圆"/>
          <w:sz w:val="30"/>
        </w:rPr>
        <w:tab/>
      </w:r>
      <w:r>
        <w:rPr>
          <w:rFonts w:hint="eastAsia" w:ascii="幼圆" w:hAnsi="宋体" w:eastAsia="幼圆"/>
          <w:sz w:val="30"/>
        </w:rPr>
        <w:t>无论投标过程中的作法和结果如何，投标方自行承担所有</w:t>
      </w:r>
    </w:p>
    <w:p>
      <w:pPr>
        <w:tabs>
          <w:tab w:val="left" w:pos="639"/>
        </w:tabs>
        <w:spacing w:line="360" w:lineRule="auto"/>
        <w:jc w:val="left"/>
        <w:rPr>
          <w:rFonts w:hint="eastAsia" w:ascii="幼圆" w:hAnsi="宋体" w:eastAsia="幼圆"/>
          <w:sz w:val="30"/>
        </w:rPr>
      </w:pPr>
      <w:r>
        <w:rPr>
          <w:rFonts w:hint="eastAsia" w:ascii="幼圆" w:hAnsi="宋体" w:eastAsia="幼圆"/>
          <w:sz w:val="30"/>
        </w:rPr>
        <w:t>与参加投标有关的全部费用。</w:t>
      </w:r>
    </w:p>
    <w:p>
      <w:pPr>
        <w:tabs>
          <w:tab w:val="left" w:pos="639"/>
        </w:tabs>
        <w:spacing w:line="360" w:lineRule="auto"/>
        <w:jc w:val="left"/>
        <w:rPr>
          <w:rFonts w:hint="eastAsia" w:ascii="幼圆" w:hAnsi="宋体" w:eastAsia="幼圆"/>
          <w:color w:val="FF0000"/>
          <w:sz w:val="30"/>
        </w:rPr>
      </w:pPr>
      <w:r>
        <w:rPr>
          <w:rFonts w:hint="eastAsia" w:ascii="幼圆" w:hAnsi="宋体" w:eastAsia="幼圆"/>
          <w:color w:val="FF0000"/>
          <w:sz w:val="30"/>
        </w:rPr>
        <w:t>4.投标履约保证金</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4.1投保履约保证金：人民币</w:t>
      </w:r>
      <w:r>
        <w:rPr>
          <w:rFonts w:hint="eastAsia" w:ascii="幼圆" w:hAnsi="宋体" w:eastAsia="幼圆"/>
          <w:color w:val="FF0000"/>
          <w:sz w:val="30"/>
          <w:lang w:val="en-US" w:eastAsia="zh-CN"/>
        </w:rPr>
        <w:t>2</w:t>
      </w:r>
      <w:r>
        <w:rPr>
          <w:rFonts w:hint="eastAsia" w:ascii="幼圆" w:hAnsi="宋体" w:eastAsia="幼圆"/>
          <w:color w:val="FF0000"/>
          <w:sz w:val="30"/>
          <w:lang w:val="zh-CN"/>
        </w:rPr>
        <w:t>0000.00（大写：人民币贰万元整），如果是招标方的合格供应商，且双方有账务往来款项，该保证金可暂从招标方应付投标方货款中扣除。</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4.2中标方需按照招标方标书中要求的到货时间保质保量完成样机开发及后续批量产品交付。</w:t>
      </w:r>
    </w:p>
    <w:p>
      <w:pPr>
        <w:tabs>
          <w:tab w:val="left" w:pos="639"/>
        </w:tabs>
        <w:spacing w:line="360" w:lineRule="auto"/>
        <w:jc w:val="left"/>
        <w:rPr>
          <w:rFonts w:hint="eastAsia" w:ascii="幼圆" w:hAnsi="宋体" w:eastAsia="幼圆"/>
          <w:color w:val="FF0000"/>
          <w:sz w:val="30"/>
          <w:lang w:val="zh-CN"/>
        </w:rPr>
      </w:pPr>
      <w:r>
        <w:rPr>
          <w:rFonts w:hint="eastAsia" w:ascii="幼圆" w:hAnsi="宋体" w:eastAsia="幼圆"/>
          <w:color w:val="FF0000"/>
          <w:sz w:val="30"/>
          <w:lang w:val="zh-CN"/>
        </w:rPr>
        <w:t>4.3若中标方未能按招标方要求时间开发成合格样机，招标方有权取消本次中标结果，且扣除中标方本次投标履约保证金</w:t>
      </w:r>
      <w:r>
        <w:rPr>
          <w:rFonts w:hint="eastAsia" w:ascii="幼圆" w:hAnsi="宋体" w:eastAsia="幼圆"/>
          <w:color w:val="FF0000"/>
          <w:sz w:val="30"/>
          <w:lang w:val="en-US" w:eastAsia="zh-CN"/>
        </w:rPr>
        <w:t>2</w:t>
      </w:r>
      <w:r>
        <w:rPr>
          <w:rFonts w:hint="eastAsia" w:ascii="幼圆" w:hAnsi="宋体" w:eastAsia="幼圆"/>
          <w:color w:val="FF0000"/>
          <w:sz w:val="30"/>
          <w:lang w:val="zh-CN"/>
        </w:rPr>
        <w:t>0000.00（贰万元整），并取消该中标方（3个月内）在国祥新项目中的投标资格。未中标方若在此情况下积极配合招标方样机制作且开发出合格样品并且能以中标价格执行的，招标方将优先考虑将此项目批量订单下达给该投标方。</w:t>
      </w:r>
    </w:p>
    <w:p>
      <w:pPr>
        <w:tabs>
          <w:tab w:val="left" w:pos="639"/>
        </w:tabs>
        <w:spacing w:line="360" w:lineRule="auto"/>
        <w:jc w:val="left"/>
        <w:rPr>
          <w:rFonts w:hint="eastAsia" w:ascii="幼圆" w:hAnsi="宋体" w:eastAsia="幼圆"/>
          <w:b/>
          <w:bCs/>
        </w:rPr>
      </w:pPr>
      <w:r>
        <w:rPr>
          <w:rFonts w:hint="eastAsia" w:ascii="幼圆" w:hAnsi="宋体" w:eastAsia="幼圆"/>
          <w:color w:val="FF0000"/>
          <w:sz w:val="30"/>
          <w:lang w:val="zh-CN"/>
        </w:rPr>
        <w:t>4.4因中标方未能按时开发成功样机造成的项目进度延误及其他损失由中标方承担。</w:t>
      </w:r>
    </w:p>
    <w:p>
      <w:pPr>
        <w:pStyle w:val="2"/>
        <w:rPr>
          <w:rFonts w:hint="eastAsia" w:ascii="幼圆" w:hAnsi="宋体" w:eastAsia="幼圆"/>
          <w:b/>
          <w:bCs/>
        </w:rPr>
      </w:pPr>
      <w:r>
        <w:rPr>
          <w:rFonts w:hint="eastAsia" w:ascii="幼圆" w:hAnsi="宋体" w:eastAsia="幼圆"/>
          <w:b/>
          <w:bCs/>
        </w:rPr>
        <w:t>B  招 标 文 件</w:t>
      </w:r>
    </w:p>
    <w:p>
      <w:pPr>
        <w:pStyle w:val="2"/>
        <w:numPr>
          <w:ilvl w:val="0"/>
          <w:numId w:val="2"/>
        </w:numPr>
        <w:jc w:val="both"/>
        <w:rPr>
          <w:rFonts w:hint="eastAsia" w:ascii="幼圆" w:hAnsi="宋体" w:eastAsia="幼圆"/>
        </w:rPr>
      </w:pPr>
      <w:r>
        <w:rPr>
          <w:rFonts w:hint="eastAsia" w:ascii="幼圆" w:hAnsi="宋体" w:eastAsia="幼圆"/>
        </w:rPr>
        <w:t>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投标方应仔细阅读招标文件的全部内容，不按招投文件的要求提供的投标文件和资料，可能导致废标。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3"/>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投标方对招标文件如有疑点要求澄清，或认为有必要与招标方进行技术交流，请在</w:t>
      </w:r>
      <w:r>
        <w:rPr>
          <w:rFonts w:hint="eastAsia" w:ascii="幼圆" w:hAnsi="宋体" w:eastAsia="幼圆"/>
          <w:color w:val="FF0000"/>
          <w:highlight w:val="yellow"/>
        </w:rPr>
        <w:t>201</w:t>
      </w:r>
      <w:r>
        <w:rPr>
          <w:rFonts w:hint="eastAsia" w:ascii="幼圆" w:hAnsi="宋体" w:eastAsia="幼圆"/>
          <w:color w:val="FF0000"/>
          <w:highlight w:val="yellow"/>
          <w:lang w:val="en-US" w:eastAsia="zh-CN"/>
        </w:rPr>
        <w:t>9</w:t>
      </w:r>
      <w:r>
        <w:rPr>
          <w:rFonts w:hint="eastAsia" w:ascii="幼圆" w:hAnsi="宋体" w:eastAsia="幼圆"/>
          <w:color w:val="FF0000"/>
          <w:highlight w:val="yellow"/>
        </w:rPr>
        <w:t>年</w:t>
      </w:r>
      <w:r>
        <w:rPr>
          <w:rFonts w:hint="eastAsia" w:ascii="幼圆" w:hAnsi="宋体" w:eastAsia="幼圆"/>
          <w:color w:val="FF0000"/>
          <w:highlight w:val="yellow"/>
          <w:lang w:val="en-US" w:eastAsia="zh-CN"/>
        </w:rPr>
        <w:t>12</w:t>
      </w:r>
      <w:r>
        <w:rPr>
          <w:rFonts w:hint="eastAsia" w:ascii="幼圆" w:hAnsi="宋体" w:eastAsia="幼圆"/>
          <w:color w:val="FF0000"/>
          <w:highlight w:val="yellow"/>
        </w:rPr>
        <w:t>月</w:t>
      </w:r>
      <w:r>
        <w:rPr>
          <w:rFonts w:hint="eastAsia" w:ascii="幼圆" w:hAnsi="宋体" w:eastAsia="幼圆"/>
          <w:color w:val="FF0000"/>
          <w:highlight w:val="yellow"/>
          <w:lang w:val="en-US" w:eastAsia="zh-CN"/>
        </w:rPr>
        <w:t>16</w:t>
      </w:r>
      <w:r>
        <w:rPr>
          <w:rFonts w:hint="eastAsia" w:ascii="幼圆" w:hAnsi="宋体" w:eastAsia="幼圆"/>
          <w:color w:val="FF0000"/>
          <w:highlight w:val="yellow"/>
        </w:rPr>
        <w:t>日</w:t>
      </w:r>
      <w:r>
        <w:rPr>
          <w:rFonts w:hint="eastAsia" w:ascii="幼圆" w:hAnsi="宋体" w:eastAsia="幼圆"/>
        </w:rPr>
        <w:t>前书面提出，可用传真形式通知招标方，招标方将视情况确定技术交流的方式，澄清结果以书面形式予以答复。如未收到答复将视为默认。</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对招标文件的修改，将以书面、传真形式通知拟邀请投标的各方。补充文件将作为招标文件的组成部分，对所有投标方有同样的约束力。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 提供的 文件、资料 。</w:t>
      </w:r>
    </w:p>
    <w:p>
      <w:pPr>
        <w:pStyle w:val="2"/>
        <w:tabs>
          <w:tab w:val="left" w:pos="420"/>
        </w:tabs>
        <w:jc w:val="both"/>
        <w:rPr>
          <w:rFonts w:hint="eastAsia" w:ascii="幼圆" w:hAnsi="宋体" w:eastAsia="幼圆"/>
        </w:rPr>
      </w:pPr>
      <w:r>
        <w:rPr>
          <w:rFonts w:hint="eastAsia" w:ascii="幼圆" w:hAnsi="宋体" w:eastAsia="幼圆"/>
        </w:rPr>
        <w:t>9.2.5 投标方是合格供方的可不提供资格证明文件。</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color w:val="FF0000"/>
        </w:rPr>
      </w:pPr>
      <w:r>
        <w:rPr>
          <w:rFonts w:hint="eastAsia" w:ascii="幼圆" w:hAnsi="宋体" w:eastAsia="幼圆"/>
        </w:rPr>
        <w:t>10.1  投标报价为：</w:t>
      </w:r>
      <w:r>
        <w:rPr>
          <w:rFonts w:hint="eastAsia" w:ascii="幼圆" w:hAnsi="宋体" w:eastAsia="幼圆"/>
          <w:color w:val="FF0000"/>
          <w:highlight w:val="yellow"/>
        </w:rPr>
        <w:t>物资运送到招标方库房的总价格，报价要包括：包装费、运输费 、税费(</w:t>
      </w:r>
      <w:r>
        <w:rPr>
          <w:rFonts w:hint="eastAsia" w:ascii="幼圆" w:hAnsi="宋体" w:eastAsia="幼圆"/>
          <w:color w:val="FF0000"/>
          <w:highlight w:val="yellow"/>
          <w:lang w:val="en-US" w:eastAsia="zh-CN"/>
        </w:rPr>
        <w:t>13</w:t>
      </w:r>
      <w:r>
        <w:rPr>
          <w:rFonts w:hint="eastAsia" w:ascii="幼圆" w:hAnsi="宋体" w:eastAsia="幼圆"/>
          <w:color w:val="FF0000"/>
          <w:highlight w:val="yellow"/>
        </w:rPr>
        <w:t xml:space="preserve">%)等各种费用之和 </w:t>
      </w:r>
      <w:r>
        <w:rPr>
          <w:rFonts w:hint="eastAsia" w:ascii="幼圆" w:hAnsi="宋体" w:eastAsia="幼圆"/>
          <w:color w:val="FF0000"/>
        </w:rPr>
        <w:t>。报价格式为</w:t>
      </w:r>
      <w:r>
        <w:rPr>
          <w:rFonts w:hint="eastAsia" w:ascii="幼圆" w:hAnsi="宋体" w:eastAsia="幼圆"/>
          <w:color w:val="FF0000"/>
          <w:lang w:eastAsia="zh-CN"/>
        </w:rPr>
        <w:t>每个压紧锁单价</w:t>
      </w:r>
      <w:r>
        <w:rPr>
          <w:rFonts w:hint="eastAsia" w:ascii="幼圆" w:hAnsi="宋体" w:eastAsia="幼圆"/>
          <w:color w:val="FF0000"/>
        </w:rPr>
        <w:t>。</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2</w:t>
      </w:r>
      <w:r>
        <w:rPr>
          <w:rFonts w:hint="eastAsia" w:ascii="幼圆" w:hAnsi="宋体" w:eastAsia="幼圆"/>
        </w:rPr>
        <w:t xml:space="preserve">  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hint="eastAsia" w:ascii="幼圆" w:hAnsi="宋体" w:eastAsia="幼圆"/>
          <w:b/>
          <w:bCs/>
          <w:sz w:val="32"/>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 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br w:type="page"/>
      </w: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招标方按招标文件规定的时间开标。由招标小组组织有关方面的专家、领导组成的评标委员会进行评标。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15.1、中标原则：按以下__B____方案执行</w:t>
      </w:r>
    </w:p>
    <w:p>
      <w:pPr>
        <w:pStyle w:val="2"/>
        <w:tabs>
          <w:tab w:val="left" w:pos="420"/>
        </w:tabs>
        <w:jc w:val="left"/>
        <w:rPr>
          <w:rFonts w:hint="eastAsia" w:ascii="幼圆" w:hAnsi="宋体" w:eastAsia="幼圆"/>
          <w:color w:val="00B0F0"/>
        </w:rPr>
      </w:pPr>
      <w:r>
        <w:rPr>
          <w:rFonts w:hint="eastAsia" w:ascii="幼圆" w:hAnsi="宋体" w:eastAsia="幼圆"/>
          <w:color w:val="00B0F0"/>
        </w:rPr>
        <w:t>A可两家以上供货的产品，标书价格最低且可按中标最终议定价格供货的投标方，可优先中标招标总额的20%,余80%份额据最后一轮报价结果，评标小组由低到高分配份额，中标价格以最终议定价格执行。</w:t>
      </w:r>
    </w:p>
    <w:p>
      <w:pPr>
        <w:pStyle w:val="2"/>
        <w:tabs>
          <w:tab w:val="left" w:pos="420"/>
        </w:tabs>
        <w:jc w:val="left"/>
        <w:rPr>
          <w:rFonts w:hint="eastAsia" w:ascii="幼圆" w:hAnsi="宋体" w:eastAsia="幼圆"/>
          <w:color w:val="00B0F0"/>
        </w:rPr>
      </w:pPr>
      <w:r>
        <w:rPr>
          <w:rFonts w:hint="eastAsia" w:ascii="幼圆" w:hAnsi="宋体" w:eastAsia="幼圆"/>
          <w:color w:val="00B0F0"/>
        </w:rPr>
        <w:t>B只能一家供货的产品，价格为中标关键因素，最终中标者由招标小组集体讨论后决定。</w:t>
      </w:r>
    </w:p>
    <w:p>
      <w:pPr>
        <w:pStyle w:val="2"/>
        <w:tabs>
          <w:tab w:val="left" w:pos="420"/>
        </w:tabs>
        <w:jc w:val="left"/>
        <w:rPr>
          <w:rFonts w:hint="eastAsia" w:ascii="幼圆" w:hAnsi="宋体" w:eastAsia="幼圆"/>
          <w:color w:val="00B0F0"/>
        </w:rPr>
      </w:pPr>
      <w:r>
        <w:rPr>
          <w:rFonts w:hint="eastAsia" w:ascii="幼圆" w:hAnsi="宋体" w:eastAsia="幼圆"/>
          <w:color w:val="00B0F0"/>
        </w:rPr>
        <w:t>注：标书价高于招标底价的直接取消此投标方投标资格，若投标方报价均高于招标底价，则直接改为议标采购。</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color w:val="000000"/>
        </w:rPr>
      </w:pPr>
      <w:r>
        <w:rPr>
          <w:rFonts w:hint="eastAsia" w:ascii="幼圆" w:hAnsi="宋体" w:eastAsia="幼圆"/>
          <w:color w:val="000000"/>
        </w:rPr>
        <w:t>15.2.1评标结束后，由招标小组综合考量价格、投标方产品质量及供货情况等因素集体决定最终中标者及中标数量。</w:t>
      </w:r>
    </w:p>
    <w:p>
      <w:pPr>
        <w:pStyle w:val="2"/>
        <w:tabs>
          <w:tab w:val="clear" w:pos="852"/>
        </w:tabs>
        <w:jc w:val="left"/>
        <w:rPr>
          <w:rFonts w:hint="eastAsia" w:ascii="幼圆" w:hAnsi="宋体" w:eastAsia="幼圆"/>
          <w:color w:val="00B0F0"/>
        </w:rPr>
      </w:pPr>
      <w:r>
        <w:rPr>
          <w:rFonts w:hint="eastAsia" w:ascii="幼圆" w:hAnsi="宋体" w:eastAsia="幼圆"/>
          <w:color w:val="000000"/>
        </w:rPr>
        <w:t>15.2.2</w:t>
      </w:r>
      <w:r>
        <w:rPr>
          <w:rFonts w:hint="eastAsia"/>
          <w:color w:val="000000"/>
        </w:rPr>
        <w:t>没有向招标方供货经历的投标方须提供先送样品，经招标方检验、试验合格并由招标方对投标方进行资格能力调查后方可小批量供货。</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在投标有效期内，招标方以书面形式通知所选定的中标方，通知以电话、传真形式，但需要随以书面确认。</w:t>
      </w:r>
    </w:p>
    <w:p>
      <w:pPr>
        <w:rPr>
          <w:rFonts w:hint="eastAsia" w:ascii="幼圆" w:eastAsia="幼圆"/>
          <w:sz w:val="30"/>
        </w:rPr>
      </w:pPr>
      <w:r>
        <w:rPr>
          <w:rFonts w:hint="eastAsia" w:ascii="幼圆" w:eastAsia="幼圆"/>
          <w:sz w:val="30"/>
        </w:rPr>
        <w:t>17.2  当中标方与招标方（买方）签订供货合同后，招标方将向其他投标方发出（电话、传真、邮件等方式）落标通知。招标方对落标方不作落标原因的解释。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中标方应按中标通知书规定的时间、地点与买方（签订供货合同，否则，按开标后撤回投标处理。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投标文件，中标方的投标文件及评标过程中有关澄清文件均应作为供货合同不可分割的组成部分。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tabs>
          <w:tab w:val="left" w:pos="840"/>
        </w:tabs>
        <w:rPr>
          <w:rFonts w:hint="eastAsia" w:ascii="幼圆" w:eastAsia="幼圆"/>
          <w:sz w:val="30"/>
        </w:rPr>
      </w:pPr>
      <w:r>
        <w:rPr>
          <w:rFonts w:hint="eastAsia" w:ascii="幼圆" w:eastAsia="幼圆"/>
          <w:sz w:val="30"/>
        </w:rPr>
        <w:t>20.  投标方应随投标文件提供2年来销售同类物资的用户资料。</w:t>
      </w:r>
    </w:p>
    <w:p>
      <w:pPr>
        <w:tabs>
          <w:tab w:val="left" w:pos="840"/>
        </w:tabs>
        <w:jc w:val="center"/>
        <w:rPr>
          <w:rFonts w:hint="eastAsia" w:ascii="幼圆" w:eastAsia="幼圆"/>
          <w:b/>
          <w:bCs/>
          <w:sz w:val="32"/>
        </w:rPr>
      </w:pPr>
      <w:r>
        <w:rPr>
          <w:rFonts w:hint="eastAsia" w:ascii="幼圆" w:eastAsia="幼圆"/>
          <w:b/>
          <w:bCs/>
          <w:sz w:val="32"/>
        </w:rPr>
        <w:t xml:space="preserve">  </w:t>
      </w: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p>
    <w:p>
      <w:pPr>
        <w:tabs>
          <w:tab w:val="left" w:pos="840"/>
        </w:tabs>
        <w:jc w:val="center"/>
        <w:rPr>
          <w:rFonts w:hint="eastAsia" w:ascii="幼圆" w:eastAsia="幼圆"/>
          <w:b/>
          <w:bCs/>
          <w:sz w:val="32"/>
        </w:rPr>
      </w:pPr>
      <w:r>
        <w:rPr>
          <w:rFonts w:hint="eastAsia" w:ascii="幼圆" w:eastAsia="幼圆"/>
          <w:b/>
          <w:bCs/>
          <w:sz w:val="32"/>
        </w:rPr>
        <w:t>商务合同主要条款</w:t>
      </w:r>
    </w:p>
    <w:p>
      <w:pPr>
        <w:rPr>
          <w:rFonts w:hint="eastAsia" w:ascii="幼圆" w:eastAsia="幼圆"/>
          <w:sz w:val="30"/>
        </w:rPr>
      </w:pPr>
      <w:r>
        <w:rPr>
          <w:rFonts w:hint="eastAsia" w:ascii="幼圆" w:eastAsia="幼圆"/>
          <w:sz w:val="30"/>
        </w:rPr>
        <w:t>21. 结算方式：</w:t>
      </w:r>
      <w:r>
        <w:rPr>
          <w:rFonts w:hint="eastAsia" w:ascii="幼圆" w:eastAsia="幼圆"/>
          <w:sz w:val="30"/>
          <w:highlight w:val="yellow"/>
        </w:rPr>
        <w:t>6个月商业汇票或云信支付结算</w:t>
      </w:r>
    </w:p>
    <w:p>
      <w:pPr>
        <w:rPr>
          <w:rFonts w:hint="eastAsia" w:ascii="幼圆" w:eastAsia="幼圆"/>
          <w:sz w:val="30"/>
        </w:rPr>
      </w:pPr>
      <w:r>
        <w:rPr>
          <w:rFonts w:hint="eastAsia" w:ascii="幼圆" w:eastAsia="幼圆"/>
          <w:sz w:val="30"/>
        </w:rPr>
        <w:t>22．合同名称、型号规格、供货范围、数量、交货期、交货地点按招标书第五部分内容执行。</w:t>
      </w:r>
    </w:p>
    <w:p>
      <w:pPr>
        <w:rPr>
          <w:rFonts w:hint="eastAsia" w:ascii="幼圆" w:eastAsia="幼圆"/>
          <w:sz w:val="30"/>
        </w:rPr>
      </w:pPr>
      <w:r>
        <w:rPr>
          <w:rFonts w:hint="eastAsia" w:ascii="幼圆" w:eastAsia="幼圆"/>
          <w:sz w:val="30"/>
        </w:rPr>
        <w:t>23. 本项目在交货期内合同总额不得变更，不受国家政策性调价或市场物价变化的影响，并作为最终结算的唯一依据。</w:t>
      </w:r>
    </w:p>
    <w:p>
      <w:pPr>
        <w:rPr>
          <w:rFonts w:hint="eastAsia" w:ascii="幼圆" w:eastAsia="幼圆"/>
          <w:color w:val="FF0000"/>
          <w:sz w:val="30"/>
        </w:rPr>
      </w:pPr>
      <w:r>
        <w:rPr>
          <w:rFonts w:hint="eastAsia" w:ascii="幼圆" w:eastAsia="幼圆"/>
          <w:color w:val="FF0000"/>
          <w:sz w:val="30"/>
        </w:rPr>
        <w:t>24．付款方式：</w:t>
      </w:r>
    </w:p>
    <w:p>
      <w:pPr>
        <w:ind w:firstLine="570" w:firstLineChars="190"/>
        <w:rPr>
          <w:rFonts w:hint="eastAsia" w:ascii="幼圆" w:eastAsia="幼圆"/>
          <w:color w:val="FF0000"/>
          <w:sz w:val="30"/>
        </w:rPr>
      </w:pPr>
      <w:r>
        <w:rPr>
          <w:rFonts w:hint="eastAsia" w:ascii="幼圆" w:eastAsia="幼圆"/>
          <w:color w:val="FF0000"/>
          <w:sz w:val="30"/>
        </w:rPr>
        <w:t>货到需方验收合格后，需方在90天内凭供方开具的1</w:t>
      </w:r>
      <w:r>
        <w:rPr>
          <w:rFonts w:hint="eastAsia" w:ascii="幼圆" w:eastAsia="幼圆"/>
          <w:color w:val="FF0000"/>
          <w:sz w:val="30"/>
          <w:lang w:val="en-US" w:eastAsia="zh-CN"/>
        </w:rPr>
        <w:t>3</w:t>
      </w:r>
      <w:r>
        <w:rPr>
          <w:rFonts w:hint="eastAsia" w:ascii="幼圆" w:eastAsia="幼圆"/>
          <w:color w:val="FF0000"/>
          <w:sz w:val="30"/>
        </w:rPr>
        <w:t>%增值税专用发票以6个月商业汇票或云信支付方式进行付款</w:t>
      </w:r>
      <w:r>
        <w:rPr>
          <w:rFonts w:hint="eastAsia" w:ascii="幼圆" w:eastAsia="幼圆"/>
          <w:color w:val="FF0000"/>
          <w:sz w:val="30"/>
          <w:lang w:val="en-US" w:eastAsia="zh-CN"/>
        </w:rPr>
        <w:t>,；押5%质保金，质保期满后付款</w:t>
      </w:r>
      <w:r>
        <w:rPr>
          <w:rFonts w:hint="eastAsia" w:ascii="幼圆" w:eastAsia="幼圆"/>
          <w:color w:val="FF0000"/>
          <w:sz w:val="30"/>
        </w:rPr>
        <w:t>。</w:t>
      </w:r>
    </w:p>
    <w:p>
      <w:pPr>
        <w:tabs>
          <w:tab w:val="left" w:pos="840"/>
        </w:tabs>
        <w:rPr>
          <w:rFonts w:hint="eastAsia" w:ascii="幼圆" w:eastAsia="幼圆"/>
          <w:sz w:val="30"/>
        </w:rPr>
      </w:pPr>
      <w:r>
        <w:rPr>
          <w:rFonts w:hint="eastAsia" w:ascii="幼圆" w:eastAsia="幼圆"/>
          <w:color w:val="FF0000"/>
          <w:sz w:val="30"/>
        </w:rPr>
        <w:t>25. 质量服务保证期从交车验收合格之日起算</w:t>
      </w:r>
      <w:r>
        <w:rPr>
          <w:rFonts w:hint="eastAsia" w:ascii="幼圆" w:eastAsia="幼圆"/>
          <w:color w:val="FF0000"/>
          <w:sz w:val="30"/>
          <w:highlight w:val="yellow"/>
          <w:lang w:val="en-US" w:eastAsia="zh-CN"/>
        </w:rPr>
        <w:t>36</w:t>
      </w:r>
      <w:r>
        <w:rPr>
          <w:rFonts w:hint="eastAsia" w:ascii="幼圆" w:eastAsia="幼圆"/>
          <w:color w:val="FF0000"/>
          <w:sz w:val="30"/>
          <w:highlight w:val="yellow"/>
        </w:rPr>
        <w:t>个月</w:t>
      </w:r>
      <w:r>
        <w:rPr>
          <w:rFonts w:hint="eastAsia" w:ascii="幼圆" w:eastAsia="幼圆"/>
          <w:color w:val="FF0000"/>
          <w:sz w:val="30"/>
        </w:rPr>
        <w:t>。</w:t>
      </w:r>
    </w:p>
    <w:p>
      <w:pPr>
        <w:tabs>
          <w:tab w:val="left" w:pos="840"/>
        </w:tabs>
        <w:rPr>
          <w:rFonts w:hint="eastAsia" w:ascii="幼圆" w:eastAsia="幼圆"/>
          <w:sz w:val="30"/>
        </w:rPr>
      </w:pPr>
      <w:r>
        <w:rPr>
          <w:rFonts w:hint="eastAsia" w:ascii="幼圆" w:eastAsia="幼圆"/>
          <w:sz w:val="30"/>
        </w:rPr>
        <w:t>26.涉及到海外调试或者产品发生故障需要中标方提供协助或技术支持的，中标方应积极配合，必要时需安排人员到海外现场配合</w:t>
      </w:r>
    </w:p>
    <w:p>
      <w:pPr>
        <w:tabs>
          <w:tab w:val="left" w:pos="840"/>
        </w:tabs>
        <w:rPr>
          <w:rFonts w:hint="eastAsia" w:ascii="幼圆" w:eastAsia="幼圆"/>
          <w:color w:val="00B0F0"/>
          <w:sz w:val="30"/>
        </w:rPr>
      </w:pPr>
      <w:r>
        <w:rPr>
          <w:rFonts w:hint="eastAsia" w:ascii="幼圆" w:eastAsia="幼圆"/>
          <w:color w:val="00B0F0"/>
          <w:sz w:val="30"/>
        </w:rPr>
        <w:t>27.中标方违约责任：</w:t>
      </w:r>
    </w:p>
    <w:p>
      <w:pPr>
        <w:tabs>
          <w:tab w:val="left" w:pos="840"/>
        </w:tabs>
        <w:rPr>
          <w:rFonts w:hint="eastAsia" w:ascii="幼圆" w:eastAsia="幼圆"/>
          <w:color w:val="00B0F0"/>
          <w:sz w:val="30"/>
        </w:rPr>
      </w:pPr>
      <w:r>
        <w:rPr>
          <w:rFonts w:hint="eastAsia" w:ascii="幼圆" w:eastAsia="幼圆"/>
          <w:color w:val="00B0F0"/>
          <w:sz w:val="30"/>
        </w:rPr>
        <w:t>27.1如中标方延期交货：每逾期一天支付给招标方合同金额</w:t>
      </w:r>
      <w:r>
        <w:rPr>
          <w:rFonts w:ascii="幼圆" w:eastAsia="幼圆"/>
          <w:color w:val="00B0F0"/>
          <w:sz w:val="30"/>
        </w:rPr>
        <w:t>1.5%</w:t>
      </w:r>
      <w:r>
        <w:rPr>
          <w:rFonts w:hint="eastAsia" w:ascii="幼圆" w:eastAsia="幼圆"/>
          <w:color w:val="00B0F0"/>
          <w:sz w:val="30"/>
        </w:rPr>
        <w:t>。为违约金，并须承担由此造成招标方无法向其客户按期交货承担的违约赔偿金；逾期达到</w:t>
      </w:r>
      <w:r>
        <w:rPr>
          <w:rFonts w:ascii="幼圆" w:eastAsia="幼圆"/>
          <w:color w:val="00B0F0"/>
          <w:sz w:val="30"/>
        </w:rPr>
        <w:t>10</w:t>
      </w:r>
      <w:r>
        <w:rPr>
          <w:rFonts w:hint="eastAsia" w:ascii="幼圆" w:eastAsia="幼圆"/>
          <w:color w:val="00B0F0"/>
          <w:sz w:val="30"/>
        </w:rPr>
        <w:t>天后，招标方有权解除本合同，并要求中标方支付合同金额</w:t>
      </w:r>
      <w:r>
        <w:rPr>
          <w:rFonts w:ascii="幼圆" w:eastAsia="幼圆"/>
          <w:color w:val="00B0F0"/>
          <w:sz w:val="30"/>
        </w:rPr>
        <w:t xml:space="preserve"> 50 %</w:t>
      </w:r>
      <w:r>
        <w:rPr>
          <w:rFonts w:hint="eastAsia" w:ascii="幼圆" w:eastAsia="幼圆"/>
          <w:color w:val="00B0F0"/>
          <w:sz w:val="30"/>
        </w:rPr>
        <w:t>的违约金。</w:t>
      </w:r>
    </w:p>
    <w:p>
      <w:pPr>
        <w:tabs>
          <w:tab w:val="left" w:pos="840"/>
        </w:tabs>
        <w:rPr>
          <w:rFonts w:hint="eastAsia" w:ascii="幼圆" w:eastAsia="幼圆"/>
          <w:color w:val="00B0F0"/>
          <w:sz w:val="30"/>
        </w:rPr>
      </w:pPr>
      <w:r>
        <w:rPr>
          <w:rFonts w:hint="eastAsia" w:ascii="幼圆" w:eastAsia="幼圆"/>
          <w:color w:val="00B0F0"/>
          <w:sz w:val="30"/>
        </w:rPr>
        <w:t>27.2如中标方产品质量不符合需方验收标准：招标方有权退货或换货，中标方需配合招标方需求退回已支付的货款，或为其重新提供合格产品。同时中标方须承担上述2</w:t>
      </w:r>
      <w:r>
        <w:rPr>
          <w:rFonts w:ascii="幼圆" w:eastAsia="幼圆"/>
          <w:color w:val="00B0F0"/>
          <w:sz w:val="30"/>
        </w:rPr>
        <w:t>7.1</w:t>
      </w:r>
      <w:r>
        <w:rPr>
          <w:rFonts w:hint="eastAsia" w:ascii="幼圆" w:eastAsia="幼圆"/>
          <w:color w:val="00B0F0"/>
          <w:sz w:val="30"/>
        </w:rPr>
        <w:t>款的责任。</w:t>
      </w:r>
    </w:p>
    <w:p>
      <w:pPr>
        <w:tabs>
          <w:tab w:val="left" w:pos="840"/>
        </w:tabs>
        <w:rPr>
          <w:rFonts w:hint="eastAsia" w:ascii="幼圆" w:eastAsia="幼圆"/>
          <w:color w:val="00B0F0"/>
          <w:sz w:val="30"/>
        </w:rPr>
      </w:pPr>
      <w:r>
        <w:rPr>
          <w:rFonts w:hint="eastAsia" w:ascii="幼圆" w:eastAsia="幼圆"/>
          <w:color w:val="00B0F0"/>
          <w:sz w:val="30"/>
        </w:rPr>
        <w:t>27.3因中标方产品质量问题给招标方造成损失时，中标方需对招标方赔偿，赔偿上限为合同总额的</w:t>
      </w:r>
      <w:r>
        <w:rPr>
          <w:rFonts w:ascii="幼圆" w:eastAsia="幼圆"/>
          <w:color w:val="00B0F0"/>
          <w:sz w:val="30"/>
        </w:rPr>
        <w:t>100%</w:t>
      </w:r>
      <w:r>
        <w:rPr>
          <w:rFonts w:hint="eastAsia" w:ascii="幼圆" w:eastAsia="幼圆"/>
          <w:color w:val="00B0F0"/>
          <w:sz w:val="30"/>
        </w:rPr>
        <w:t>。</w:t>
      </w:r>
    </w:p>
    <w:p>
      <w:pPr>
        <w:tabs>
          <w:tab w:val="left" w:pos="840"/>
        </w:tabs>
        <w:rPr>
          <w:rFonts w:hint="eastAsia" w:ascii="幼圆" w:eastAsia="幼圆"/>
          <w:color w:val="00B0F0"/>
          <w:sz w:val="30"/>
        </w:rPr>
      </w:pPr>
      <w:r>
        <w:rPr>
          <w:rFonts w:hint="eastAsia" w:ascii="幼圆" w:eastAsia="幼圆"/>
          <w:color w:val="00B0F0"/>
          <w:sz w:val="30"/>
        </w:rPr>
        <w:t>27.4当中标方产品质量给招标方的客户造成损失招致索赔或罚款时，招标方有权扣除中标方质保金或解除采购合同，中标方还应当承担招标方因此向用户支付的所有赔偿金及重新采购多支付的费用。</w:t>
      </w:r>
    </w:p>
    <w:p>
      <w:pPr>
        <w:tabs>
          <w:tab w:val="left" w:pos="840"/>
        </w:tabs>
        <w:rPr>
          <w:rFonts w:hint="eastAsia" w:ascii="幼圆" w:eastAsia="幼圆"/>
          <w:color w:val="00B0F0"/>
          <w:sz w:val="30"/>
        </w:rPr>
      </w:pPr>
      <w:r>
        <w:rPr>
          <w:rFonts w:hint="eastAsia" w:ascii="幼圆" w:eastAsia="幼圆"/>
          <w:color w:val="00B0F0"/>
          <w:sz w:val="30"/>
        </w:rPr>
        <w:t>27.3在违约责任解决前招标方有权停止向中标方付款。</w:t>
      </w:r>
    </w:p>
    <w:p>
      <w:pPr>
        <w:tabs>
          <w:tab w:val="left" w:pos="840"/>
        </w:tabs>
        <w:rPr>
          <w:rFonts w:ascii="幼圆" w:eastAsia="幼圆"/>
          <w:color w:val="00B0F0"/>
          <w:sz w:val="30"/>
        </w:rPr>
      </w:pPr>
      <w:r>
        <w:rPr>
          <w:rFonts w:hint="eastAsia" w:ascii="幼圆" w:eastAsia="幼圆"/>
          <w:color w:val="00B0F0"/>
          <w:sz w:val="30"/>
        </w:rPr>
        <w:t>27.4中标方在质保期内未履行保修责任的，招标方有权扣除全部质保金，并选择其他方对产品进行维修，所发生的费用由中标方承担。</w:t>
      </w:r>
    </w:p>
    <w:p>
      <w:pPr>
        <w:tabs>
          <w:tab w:val="left" w:pos="840"/>
        </w:tabs>
        <w:rPr>
          <w:rFonts w:hint="eastAsia" w:ascii="幼圆" w:eastAsia="幼圆"/>
          <w:color w:val="00B0F0"/>
          <w:sz w:val="30"/>
        </w:rPr>
      </w:pPr>
      <w:r>
        <w:rPr>
          <w:rFonts w:hint="eastAsia" w:ascii="幼圆" w:eastAsia="幼圆"/>
          <w:color w:val="00B0F0"/>
          <w:sz w:val="30"/>
        </w:rPr>
        <w:t>28.合同/订单变更</w:t>
      </w:r>
    </w:p>
    <w:p>
      <w:pPr>
        <w:tabs>
          <w:tab w:val="left" w:pos="840"/>
        </w:tabs>
        <w:rPr>
          <w:rFonts w:hint="eastAsia" w:ascii="幼圆" w:eastAsia="幼圆"/>
          <w:color w:val="00B0F0"/>
          <w:sz w:val="30"/>
        </w:rPr>
      </w:pPr>
      <w:r>
        <w:rPr>
          <w:rFonts w:hint="eastAsia" w:ascii="幼圆" w:eastAsia="幼圆"/>
          <w:color w:val="00B0F0"/>
          <w:sz w:val="30"/>
        </w:rPr>
        <w:t>28.1如最终用户订单（合同）变更牵涉到本次招标产品，招标方书面通知中标方，中标方在接到招标方通知后，应配合进行相应变更，并按照招标方的要求提前或延后交付，招标方无需额外支付费用。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color w:val="00B0F0"/>
          <w:sz w:val="30"/>
        </w:rPr>
      </w:pPr>
      <w:r>
        <w:rPr>
          <w:rFonts w:hint="eastAsia" w:ascii="幼圆" w:eastAsia="幼圆"/>
          <w:color w:val="00B0F0"/>
          <w:sz w:val="30"/>
        </w:rPr>
        <w:t>28.2 如最终用户终止订单/合同，招标方有权变更相应招标产品采购数量或终止采购，相应变更由招标方在不低于交货周期的时间前以书面方式通知中标方，中标方须配合进行相应变更，招标方无需额外支付费用。</w:t>
      </w:r>
    </w:p>
    <w:p>
      <w:pPr>
        <w:tabs>
          <w:tab w:val="left" w:pos="840"/>
        </w:tabs>
        <w:rPr>
          <w:rFonts w:hint="eastAsia" w:ascii="幼圆" w:eastAsia="幼圆"/>
          <w:color w:val="00B0F0"/>
          <w:sz w:val="30"/>
        </w:rPr>
      </w:pPr>
      <w:r>
        <w:rPr>
          <w:rFonts w:hint="eastAsia" w:ascii="幼圆" w:eastAsia="幼圆"/>
          <w:color w:val="00B0F0"/>
          <w:sz w:val="30"/>
        </w:rPr>
        <w:br w:type="page"/>
      </w:r>
    </w:p>
    <w:p>
      <w:pPr>
        <w:tabs>
          <w:tab w:val="left" w:pos="840"/>
        </w:tabs>
        <w:ind w:firstLine="1338" w:firstLineChars="446"/>
        <w:rPr>
          <w:rFonts w:hint="eastAsia" w:ascii="幼圆" w:eastAsia="幼圆"/>
          <w:sz w:val="28"/>
        </w:rPr>
      </w:pPr>
      <w:r>
        <w:rPr>
          <w:rFonts w:hint="eastAsia" w:ascii="幼圆" w:hAnsi="宋体" w:eastAsia="幼圆"/>
          <w:b/>
          <w:bCs/>
          <w:sz w:val="30"/>
        </w:rPr>
        <w:t>第五部分 招标配件的技术要求及供货要求</w:t>
      </w:r>
    </w:p>
    <w:tbl>
      <w:tblPr>
        <w:tblStyle w:val="12"/>
        <w:tblW w:w="98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96"/>
        <w:gridCol w:w="1889"/>
        <w:gridCol w:w="1170"/>
        <w:gridCol w:w="1155"/>
        <w:gridCol w:w="181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64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序号</w:t>
            </w:r>
          </w:p>
        </w:tc>
        <w:tc>
          <w:tcPr>
            <w:tcW w:w="1896"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名称</w:t>
            </w:r>
          </w:p>
        </w:tc>
        <w:tc>
          <w:tcPr>
            <w:tcW w:w="1889"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630" w:hanging="630" w:hangingChars="300"/>
              <w:jc w:val="center"/>
              <w:rPr>
                <w:rFonts w:hint="eastAsia" w:ascii="幼圆" w:hAnsi="MS Sans Serif" w:eastAsia="幼圆"/>
                <w:kern w:val="0"/>
              </w:rPr>
            </w:pPr>
            <w:r>
              <w:rPr>
                <w:rFonts w:hint="eastAsia" w:ascii="幼圆" w:hAnsi="MS Sans Serif" w:eastAsia="幼圆"/>
                <w:kern w:val="0"/>
              </w:rPr>
              <w:t>型号</w:t>
            </w:r>
          </w:p>
        </w:tc>
        <w:tc>
          <w:tcPr>
            <w:tcW w:w="1170"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单位</w:t>
            </w:r>
          </w:p>
        </w:tc>
        <w:tc>
          <w:tcPr>
            <w:tcW w:w="11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数量</w:t>
            </w:r>
          </w:p>
        </w:tc>
        <w:tc>
          <w:tcPr>
            <w:tcW w:w="181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交货时间</w:t>
            </w: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rPr>
            </w:pPr>
            <w:r>
              <w:rPr>
                <w:rFonts w:hint="eastAsia" w:ascii="幼圆" w:hAnsi="MS Sans Serif" w:eastAsia="幼圆"/>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4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left="720" w:hanging="720" w:hangingChars="300"/>
              <w:jc w:val="center"/>
              <w:rPr>
                <w:rFonts w:hint="eastAsia" w:ascii="幼圆" w:hAnsi="MS Sans Serif" w:eastAsia="幼圆"/>
                <w:kern w:val="0"/>
                <w:sz w:val="24"/>
                <w:szCs w:val="24"/>
                <w:lang w:val="en-US" w:eastAsia="zh-CN"/>
              </w:rPr>
            </w:pPr>
            <w:r>
              <w:rPr>
                <w:rFonts w:hint="eastAsia" w:ascii="幼圆" w:hAnsi="MS Sans Serif" w:eastAsia="幼圆"/>
                <w:kern w:val="0"/>
                <w:sz w:val="24"/>
                <w:szCs w:val="24"/>
                <w:lang w:val="en-US" w:eastAsia="zh-CN"/>
              </w:rPr>
              <w:t>1</w:t>
            </w:r>
          </w:p>
        </w:tc>
        <w:tc>
          <w:tcPr>
            <w:tcW w:w="18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hAnsi="宋体" w:eastAsia="幼圆" w:cs="宋体"/>
                <w:kern w:val="0"/>
                <w:sz w:val="28"/>
                <w:szCs w:val="28"/>
                <w:lang w:eastAsia="zh-CN"/>
              </w:rPr>
            </w:pPr>
            <w:r>
              <w:rPr>
                <w:rFonts w:hint="eastAsia" w:hAnsi="宋体" w:eastAsia="幼圆" w:cs="宋体"/>
                <w:kern w:val="0"/>
                <w:sz w:val="28"/>
                <w:szCs w:val="28"/>
                <w:lang w:eastAsia="zh-CN"/>
              </w:rPr>
              <w:t>门锁</w:t>
            </w:r>
          </w:p>
        </w:tc>
        <w:tc>
          <w:tcPr>
            <w:tcW w:w="18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幼圆" w:cs="宋体"/>
                <w:kern w:val="0"/>
                <w:sz w:val="28"/>
                <w:szCs w:val="28"/>
                <w:lang w:val="en-US" w:eastAsia="zh-CN"/>
              </w:rPr>
            </w:pPr>
            <w:r>
              <w:rPr>
                <w:rFonts w:hint="eastAsia" w:ascii="宋体" w:hAnsi="宋体" w:cs="宋体"/>
                <w:i w:val="0"/>
                <w:color w:val="000000"/>
                <w:kern w:val="0"/>
                <w:sz w:val="24"/>
                <w:szCs w:val="24"/>
                <w:u w:val="none"/>
                <w:lang w:val="en-US" w:eastAsia="zh-CN" w:bidi="ar"/>
              </w:rPr>
              <w:t>/</w:t>
            </w:r>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幼圆" w:hAnsi="宋体" w:eastAsia="幼圆"/>
                <w:color w:val="FF0000"/>
                <w:sz w:val="24"/>
                <w:lang w:val="en-US" w:eastAsia="zh-CN"/>
              </w:rPr>
            </w:pPr>
            <w:r>
              <w:rPr>
                <w:rFonts w:hint="eastAsia" w:ascii="幼圆" w:hAnsi="宋体" w:eastAsia="幼圆"/>
                <w:color w:val="FF0000"/>
                <w:sz w:val="24"/>
                <w:lang w:val="en-US" w:eastAsia="zh-CN"/>
              </w:rPr>
              <w:t>个</w:t>
            </w:r>
          </w:p>
        </w:tc>
        <w:tc>
          <w:tcPr>
            <w:tcW w:w="115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幼圆" w:cs="宋体"/>
                <w:kern w:val="0"/>
                <w:sz w:val="28"/>
                <w:szCs w:val="28"/>
                <w:lang w:val="en-US" w:eastAsia="zh-CN"/>
              </w:rPr>
            </w:pPr>
            <w:r>
              <w:rPr>
                <w:rFonts w:hint="eastAsia" w:ascii="幼圆" w:hAnsi="宋体" w:eastAsia="幼圆"/>
                <w:color w:val="FF0000"/>
                <w:sz w:val="24"/>
                <w:lang w:val="en-US" w:eastAsia="zh-CN"/>
              </w:rPr>
              <w:t>8904</w:t>
            </w:r>
          </w:p>
        </w:tc>
        <w:tc>
          <w:tcPr>
            <w:tcW w:w="1815" w:type="dxa"/>
            <w:tcBorders>
              <w:top w:val="single" w:color="auto" w:sz="4" w:space="0"/>
              <w:left w:val="single" w:color="auto" w:sz="4" w:space="0"/>
              <w:right w:val="single" w:color="auto" w:sz="4" w:space="0"/>
            </w:tcBorders>
            <w:vAlign w:val="center"/>
          </w:tcPr>
          <w:p>
            <w:pPr>
              <w:pStyle w:val="4"/>
              <w:spacing w:after="156" w:afterLines="50" w:line="300" w:lineRule="atLeast"/>
              <w:jc w:val="center"/>
              <w:rPr>
                <w:rFonts w:hint="eastAsia" w:ascii="幼圆" w:hAnsi="MS Sans Serif" w:eastAsia="幼圆"/>
                <w:kern w:val="0"/>
                <w:sz w:val="24"/>
                <w:szCs w:val="24"/>
              </w:rPr>
            </w:pPr>
            <w:r>
              <w:rPr>
                <w:rFonts w:hint="eastAsia" w:ascii="幼圆" w:hAnsi="宋体" w:eastAsia="幼圆"/>
                <w:color w:val="FF0000"/>
                <w:sz w:val="30"/>
              </w:rPr>
              <w:t>按照国祥通知计划执行</w:t>
            </w:r>
          </w:p>
        </w:tc>
        <w:tc>
          <w:tcPr>
            <w:tcW w:w="1255" w:type="dxa"/>
            <w:tcBorders>
              <w:top w:val="single" w:color="auto" w:sz="4" w:space="0"/>
              <w:left w:val="single" w:color="auto" w:sz="4" w:space="0"/>
              <w:bottom w:val="single" w:color="auto" w:sz="4" w:space="0"/>
              <w:right w:val="single" w:color="auto" w:sz="4" w:space="0"/>
            </w:tcBorders>
            <w:vAlign w:val="center"/>
          </w:tcPr>
          <w:p>
            <w:pPr>
              <w:pStyle w:val="4"/>
              <w:spacing w:after="156" w:afterLines="50" w:line="300" w:lineRule="atLeast"/>
              <w:ind w:firstLine="210" w:firstLineChars="100"/>
              <w:jc w:val="center"/>
              <w:rPr>
                <w:rFonts w:hint="eastAsia" w:hAnsi="宋体" w:cs="宋体"/>
                <w:lang w:eastAsia="zh-CN"/>
              </w:rPr>
            </w:pPr>
          </w:p>
        </w:tc>
      </w:tr>
    </w:tbl>
    <w:p>
      <w:pPr>
        <w:spacing w:line="460" w:lineRule="exact"/>
        <w:rPr>
          <w:rFonts w:hint="eastAsia" w:ascii="幼圆" w:eastAsia="幼圆"/>
          <w:b/>
          <w:bCs/>
          <w:sz w:val="28"/>
        </w:rPr>
      </w:pPr>
      <w:r>
        <w:rPr>
          <w:rFonts w:hint="eastAsia" w:ascii="幼圆" w:eastAsia="幼圆"/>
          <w:b/>
          <w:bCs/>
          <w:sz w:val="28"/>
        </w:rPr>
        <w:t>技术要求需满足</w:t>
      </w:r>
      <w:r>
        <w:rPr>
          <w:rFonts w:hint="eastAsia" w:ascii="幼圆" w:eastAsia="幼圆"/>
          <w:b/>
          <w:bCs/>
          <w:sz w:val="28"/>
          <w:lang w:eastAsia="zh-CN"/>
        </w:rPr>
        <w:t>附件</w:t>
      </w:r>
      <w:r>
        <w:rPr>
          <w:rFonts w:hint="eastAsia" w:ascii="幼圆" w:eastAsia="幼圆"/>
          <w:b/>
          <w:bCs/>
          <w:sz w:val="28"/>
        </w:rPr>
        <w:t>国祥产品图纸上各项要点</w:t>
      </w:r>
    </w:p>
    <w:p>
      <w:pPr>
        <w:rPr>
          <w:rFonts w:ascii="幼圆" w:eastAsia="幼圆"/>
          <w:sz w:val="24"/>
        </w:rPr>
      </w:pPr>
      <w:r>
        <w:rPr>
          <w:rFonts w:ascii="幼圆" w:eastAsia="幼圆"/>
          <w:sz w:val="24"/>
        </w:rPr>
        <w:br w:type="page"/>
      </w: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hint="eastAsia" w:ascii="幼圆" w:eastAsia="幼圆"/>
          <w:sz w:val="30"/>
          <w:u w:val="single"/>
        </w:rPr>
        <w:t xml:space="preserve"> </w:t>
      </w:r>
      <w:r>
        <w:rPr>
          <w:rFonts w:hint="eastAsia" w:ascii="幼圆" w:eastAsia="幼圆"/>
          <w:sz w:val="30"/>
          <w:u w:val="single"/>
          <w:lang w:val="en-US" w:eastAsia="zh-CN"/>
        </w:rPr>
        <w:t>GX-V2019160</w:t>
      </w:r>
      <w:r>
        <w:rPr>
          <w:rFonts w:hint="eastAsia" w:ascii="幼圆" w:eastAsia="幼圆"/>
          <w:sz w:val="30"/>
          <w:u w:val="single"/>
        </w:rPr>
        <w:t xml:space="preserve"> </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4"/>
        </w:numPr>
        <w:rPr>
          <w:rFonts w:ascii="幼圆" w:eastAsia="幼圆"/>
          <w:sz w:val="30"/>
        </w:rPr>
      </w:pPr>
      <w:r>
        <w:rPr>
          <w:rFonts w:hint="eastAsia" w:ascii="幼圆" w:eastAsia="幼圆"/>
          <w:sz w:val="30"/>
        </w:rPr>
        <w:t>提供投标须知规定的全部投标文件；</w:t>
      </w:r>
    </w:p>
    <w:p>
      <w:pPr>
        <w:numPr>
          <w:ilvl w:val="0"/>
          <w:numId w:val="4"/>
        </w:numPr>
        <w:rPr>
          <w:rFonts w:ascii="幼圆" w:eastAsia="幼圆"/>
          <w:sz w:val="30"/>
        </w:rPr>
      </w:pPr>
      <w:r>
        <w:rPr>
          <w:rFonts w:hint="eastAsia" w:ascii="幼圆" w:eastAsia="幼圆"/>
          <w:sz w:val="30"/>
        </w:rPr>
        <w:t>保证遵守招标文件中有关规定和收费标准。</w:t>
      </w:r>
    </w:p>
    <w:p>
      <w:pPr>
        <w:numPr>
          <w:ilvl w:val="0"/>
          <w:numId w:val="4"/>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4"/>
        </w:numPr>
        <w:rPr>
          <w:rFonts w:ascii="幼圆" w:eastAsia="幼圆"/>
          <w:sz w:val="30"/>
        </w:rPr>
      </w:pPr>
      <w:r>
        <w:rPr>
          <w:rFonts w:hint="eastAsia" w:ascii="幼圆" w:eastAsia="幼圆"/>
          <w:sz w:val="30"/>
        </w:rPr>
        <w:t>愿意向贵方提供本次招标有关的数据、情况和技术资料。</w:t>
      </w:r>
    </w:p>
    <w:p>
      <w:pPr>
        <w:numPr>
          <w:ilvl w:val="0"/>
          <w:numId w:val="4"/>
        </w:numPr>
        <w:rPr>
          <w:rFonts w:ascii="幼圆" w:eastAsia="幼圆"/>
          <w:sz w:val="30"/>
        </w:rPr>
      </w:pPr>
      <w:r>
        <w:rPr>
          <w:rFonts w:hint="eastAsia" w:ascii="幼圆" w:eastAsia="幼圆"/>
          <w:sz w:val="30"/>
        </w:rPr>
        <w:t>本投标开标之日起30天内有效。</w:t>
      </w:r>
    </w:p>
    <w:p>
      <w:pPr>
        <w:numPr>
          <w:ilvl w:val="0"/>
          <w:numId w:val="4"/>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tabs>
          <w:tab w:val="left" w:pos="13954"/>
        </w:tabs>
        <w:spacing w:line="480" w:lineRule="auto"/>
        <w:rPr>
          <w:rFonts w:hint="eastAsia" w:ascii="幼圆" w:eastAsia="幼圆"/>
          <w:sz w:val="24"/>
        </w:rPr>
      </w:pPr>
    </w:p>
    <w:p>
      <w:pPr>
        <w:rPr>
          <w:rFonts w:hint="eastAsia" w:ascii="宋体" w:hAnsi="宋体"/>
          <w:sz w:val="28"/>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ind w:left="600"/>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5"/>
        </w:numPr>
        <w:rPr>
          <w:rFonts w:ascii="幼圆" w:eastAsia="幼圆"/>
          <w:sz w:val="30"/>
        </w:rPr>
      </w:pPr>
      <w:r>
        <w:rPr>
          <w:rFonts w:hint="eastAsia" w:ascii="幼圆" w:eastAsia="幼圆"/>
          <w:sz w:val="30"/>
        </w:rPr>
        <w:t>法人代表授权书</w:t>
      </w:r>
    </w:p>
    <w:p>
      <w:pPr>
        <w:numPr>
          <w:ilvl w:val="0"/>
          <w:numId w:val="5"/>
        </w:numPr>
        <w:rPr>
          <w:rFonts w:ascii="幼圆" w:eastAsia="幼圆"/>
          <w:sz w:val="30"/>
        </w:rPr>
      </w:pPr>
      <w:r>
        <w:rPr>
          <w:rFonts w:hint="eastAsia" w:ascii="幼圆" w:eastAsia="幼圆"/>
          <w:sz w:val="30"/>
        </w:rPr>
        <w:t>制造商出具的授权书（代理证）</w:t>
      </w:r>
    </w:p>
    <w:p>
      <w:pPr>
        <w:numPr>
          <w:ilvl w:val="0"/>
          <w:numId w:val="5"/>
        </w:numPr>
        <w:rPr>
          <w:rFonts w:ascii="幼圆" w:eastAsia="幼圆"/>
          <w:sz w:val="30"/>
        </w:rPr>
      </w:pPr>
      <w:r>
        <w:rPr>
          <w:rFonts w:hint="eastAsia" w:ascii="幼圆" w:eastAsia="幼圆"/>
          <w:sz w:val="30"/>
        </w:rPr>
        <w:t>投标人的营业执照复印件、税务登记证复印件</w:t>
      </w:r>
    </w:p>
    <w:p>
      <w:pPr>
        <w:numPr>
          <w:ilvl w:val="0"/>
          <w:numId w:val="5"/>
        </w:numPr>
        <w:rPr>
          <w:rFonts w:ascii="幼圆" w:eastAsia="幼圆"/>
          <w:sz w:val="30"/>
        </w:rPr>
      </w:pPr>
      <w:r>
        <w:rPr>
          <w:rFonts w:hint="eastAsia" w:ascii="幼圆" w:eastAsia="幼圆"/>
          <w:sz w:val="30"/>
        </w:rPr>
        <w:t>投标人同类产品近三年的销售业绩表</w:t>
      </w:r>
    </w:p>
    <w:p>
      <w:pPr>
        <w:numPr>
          <w:ilvl w:val="0"/>
          <w:numId w:val="5"/>
        </w:numPr>
        <w:rPr>
          <w:rFonts w:ascii="幼圆" w:eastAsia="幼圆"/>
          <w:sz w:val="30"/>
        </w:rPr>
      </w:pPr>
      <w:r>
        <w:rPr>
          <w:rFonts w:hint="eastAsia" w:ascii="幼圆" w:eastAsia="幼圆"/>
          <w:sz w:val="30"/>
        </w:rPr>
        <w:t>制造商ISO9000系列质量体系认证报告（复印件）</w:t>
      </w:r>
    </w:p>
    <w:p>
      <w:pPr>
        <w:rPr>
          <w:rFonts w:ascii="幼圆" w:eastAsia="幼圆"/>
          <w:b/>
          <w:bCs/>
          <w:sz w:val="30"/>
        </w:rPr>
      </w:pPr>
      <w:r>
        <w:rPr>
          <w:rFonts w:hint="eastAsia" w:ascii="幼圆" w:eastAsia="幼圆"/>
          <w:b/>
          <w:bCs/>
          <w:sz w:val="30"/>
        </w:rPr>
        <w:t>重要说明：未提供或提供不符合要求的资格文件（除第5项）其投标将视为废标。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sz w:val="24"/>
        </w:rPr>
      </w:pPr>
      <w:r>
        <w:rPr>
          <w:rFonts w:hint="eastAsia" w:ascii="幼圆" w:eastAsia="幼圆"/>
          <w:sz w:val="24"/>
        </w:rPr>
        <w:t>附件三</w:t>
      </w: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0"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pPr>
        <w:ind w:left="600" w:firstLine="600"/>
        <w:rPr>
          <w:rFonts w:ascii="幼圆" w:eastAsia="幼圆"/>
          <w:sz w:val="30"/>
        </w:rPr>
      </w:pPr>
    </w:p>
    <w:p>
      <w:pPr>
        <w:jc w:val="left"/>
        <w:rPr>
          <w:rFonts w:ascii="幼圆" w:eastAsia="幼圆"/>
          <w:sz w:val="24"/>
        </w:rPr>
      </w:pPr>
    </w:p>
    <w:p>
      <w:pPr>
        <w:tabs>
          <w:tab w:val="left" w:pos="13954"/>
        </w:tabs>
        <w:rPr>
          <w:rFonts w:ascii="幼圆" w:eastAsia="幼圆"/>
          <w:b/>
          <w:sz w:val="28"/>
        </w:rPr>
      </w:pPr>
    </w:p>
    <w:p>
      <w:pPr>
        <w:tabs>
          <w:tab w:val="left" w:pos="13954"/>
        </w:tabs>
        <w:spacing w:line="480" w:lineRule="auto"/>
        <w:rPr>
          <w:rFonts w:ascii="幼圆" w:eastAsia="幼圆"/>
          <w:b/>
          <w:sz w:val="28"/>
        </w:rPr>
      </w:pPr>
      <w:r>
        <w:rPr>
          <w:rFonts w:hint="eastAsia" w:ascii="幼圆" w:eastAsia="幼圆"/>
          <w:b/>
          <w:sz w:val="28"/>
        </w:rPr>
        <w:t>附件四</w:t>
      </w:r>
    </w:p>
    <w:p>
      <w:pPr>
        <w:tabs>
          <w:tab w:val="left" w:pos="13954"/>
        </w:tabs>
        <w:spacing w:line="480" w:lineRule="auto"/>
        <w:jc w:val="center"/>
        <w:rPr>
          <w:rFonts w:ascii="幼圆" w:eastAsia="幼圆"/>
          <w:b/>
          <w:sz w:val="32"/>
        </w:rPr>
      </w:pPr>
      <w:r>
        <w:rPr>
          <w:rFonts w:hint="eastAsia" w:ascii="幼圆" w:eastAsia="幼圆"/>
          <w:b/>
          <w:sz w:val="32"/>
        </w:rPr>
        <w:t>近贰年同类型物资的用户清单</w:t>
      </w:r>
    </w:p>
    <w:tbl>
      <w:tblPr>
        <w:tblStyle w:val="12"/>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0"/>
        <w:gridCol w:w="1440"/>
        <w:gridCol w:w="1620"/>
        <w:gridCol w:w="1197"/>
        <w:gridCol w:w="186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center"/>
          </w:tcPr>
          <w:p>
            <w:pPr>
              <w:tabs>
                <w:tab w:val="left" w:pos="13954"/>
              </w:tabs>
              <w:spacing w:line="480" w:lineRule="auto"/>
              <w:jc w:val="center"/>
              <w:rPr>
                <w:rFonts w:ascii="幼圆" w:eastAsia="幼圆"/>
                <w:spacing w:val="-20"/>
                <w:sz w:val="24"/>
              </w:rPr>
            </w:pPr>
            <w:r>
              <w:rPr>
                <w:rFonts w:hint="eastAsia" w:ascii="幼圆" w:eastAsia="幼圆"/>
                <w:spacing w:val="-20"/>
                <w:sz w:val="24"/>
              </w:rPr>
              <w:t>序 号</w:t>
            </w:r>
          </w:p>
        </w:tc>
        <w:tc>
          <w:tcPr>
            <w:tcW w:w="1260" w:type="dxa"/>
            <w:vAlign w:val="center"/>
          </w:tcPr>
          <w:p>
            <w:pPr>
              <w:tabs>
                <w:tab w:val="left" w:pos="13954"/>
              </w:tabs>
              <w:spacing w:line="480" w:lineRule="auto"/>
              <w:rPr>
                <w:rFonts w:ascii="幼圆" w:eastAsia="幼圆"/>
                <w:sz w:val="24"/>
              </w:rPr>
            </w:pPr>
            <w:r>
              <w:rPr>
                <w:rFonts w:hint="eastAsia" w:ascii="幼圆" w:eastAsia="幼圆"/>
                <w:sz w:val="24"/>
              </w:rPr>
              <w:t>用户名称</w:t>
            </w:r>
          </w:p>
        </w:tc>
        <w:tc>
          <w:tcPr>
            <w:tcW w:w="1440" w:type="dxa"/>
            <w:vAlign w:val="center"/>
          </w:tcPr>
          <w:p>
            <w:pPr>
              <w:tabs>
                <w:tab w:val="left" w:pos="13954"/>
              </w:tabs>
              <w:spacing w:line="480" w:lineRule="auto"/>
              <w:rPr>
                <w:rFonts w:ascii="幼圆" w:eastAsia="幼圆"/>
                <w:sz w:val="24"/>
              </w:rPr>
            </w:pPr>
            <w:r>
              <w:rPr>
                <w:rFonts w:hint="eastAsia" w:ascii="幼圆" w:eastAsia="幼圆"/>
                <w:sz w:val="24"/>
              </w:rPr>
              <w:t>物资名称</w:t>
            </w:r>
          </w:p>
        </w:tc>
        <w:tc>
          <w:tcPr>
            <w:tcW w:w="1620" w:type="dxa"/>
            <w:vAlign w:val="center"/>
          </w:tcPr>
          <w:p>
            <w:pPr>
              <w:tabs>
                <w:tab w:val="left" w:pos="13954"/>
              </w:tabs>
              <w:spacing w:line="480" w:lineRule="auto"/>
              <w:rPr>
                <w:rFonts w:ascii="幼圆" w:eastAsia="幼圆"/>
                <w:sz w:val="24"/>
              </w:rPr>
            </w:pPr>
            <w:r>
              <w:rPr>
                <w:rFonts w:hint="eastAsia" w:ascii="幼圆" w:eastAsia="幼圆"/>
                <w:sz w:val="24"/>
              </w:rPr>
              <w:t>型 号 规 格</w:t>
            </w:r>
          </w:p>
        </w:tc>
        <w:tc>
          <w:tcPr>
            <w:tcW w:w="1197" w:type="dxa"/>
            <w:vAlign w:val="center"/>
          </w:tcPr>
          <w:p>
            <w:pPr>
              <w:tabs>
                <w:tab w:val="left" w:pos="13954"/>
              </w:tabs>
              <w:spacing w:line="480" w:lineRule="auto"/>
              <w:rPr>
                <w:rFonts w:ascii="幼圆" w:eastAsia="幼圆"/>
                <w:sz w:val="24"/>
              </w:rPr>
            </w:pPr>
            <w:r>
              <w:rPr>
                <w:rFonts w:hint="eastAsia" w:ascii="幼圆" w:eastAsia="幼圆"/>
                <w:sz w:val="24"/>
              </w:rPr>
              <w:t>交货日期</w:t>
            </w:r>
          </w:p>
        </w:tc>
        <w:tc>
          <w:tcPr>
            <w:tcW w:w="1863" w:type="dxa"/>
            <w:vAlign w:val="center"/>
          </w:tcPr>
          <w:p>
            <w:pPr>
              <w:tabs>
                <w:tab w:val="left" w:pos="13954"/>
              </w:tabs>
              <w:spacing w:line="480" w:lineRule="auto"/>
              <w:rPr>
                <w:rFonts w:ascii="幼圆" w:eastAsia="幼圆"/>
                <w:sz w:val="24"/>
              </w:rPr>
            </w:pPr>
            <w:r>
              <w:rPr>
                <w:rFonts w:hint="eastAsia" w:ascii="幼圆" w:eastAsia="幼圆"/>
                <w:sz w:val="24"/>
              </w:rPr>
              <w:t>用户联系方式</w:t>
            </w:r>
          </w:p>
        </w:tc>
        <w:tc>
          <w:tcPr>
            <w:tcW w:w="1620" w:type="dxa"/>
            <w:vAlign w:val="center"/>
          </w:tcPr>
          <w:p>
            <w:pPr>
              <w:tabs>
                <w:tab w:val="left" w:pos="13954"/>
              </w:tabs>
              <w:spacing w:line="480" w:lineRule="auto"/>
              <w:jc w:val="center"/>
              <w:rPr>
                <w:rFonts w:ascii="幼圆" w:eastAsia="幼圆"/>
                <w:sz w:val="24"/>
              </w:rPr>
            </w:pPr>
            <w:r>
              <w:rPr>
                <w:rFonts w:hint="eastAsia" w:ascii="幼圆" w:eastAsia="幼圆"/>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20" w:type="dxa"/>
            <w:vAlign w:val="top"/>
          </w:tcPr>
          <w:p>
            <w:pPr>
              <w:tabs>
                <w:tab w:val="left" w:pos="13954"/>
              </w:tabs>
              <w:spacing w:line="360" w:lineRule="auto"/>
              <w:rPr>
                <w:rFonts w:ascii="幼圆" w:eastAsia="幼圆"/>
                <w:sz w:val="24"/>
              </w:rPr>
            </w:pPr>
          </w:p>
        </w:tc>
        <w:tc>
          <w:tcPr>
            <w:tcW w:w="1260" w:type="dxa"/>
            <w:vAlign w:val="top"/>
          </w:tcPr>
          <w:p>
            <w:pPr>
              <w:tabs>
                <w:tab w:val="left" w:pos="13954"/>
              </w:tabs>
              <w:spacing w:line="360" w:lineRule="auto"/>
              <w:rPr>
                <w:rFonts w:ascii="幼圆" w:eastAsia="幼圆"/>
                <w:sz w:val="24"/>
              </w:rPr>
            </w:pPr>
          </w:p>
        </w:tc>
        <w:tc>
          <w:tcPr>
            <w:tcW w:w="1440"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c>
          <w:tcPr>
            <w:tcW w:w="1197" w:type="dxa"/>
            <w:vAlign w:val="top"/>
          </w:tcPr>
          <w:p>
            <w:pPr>
              <w:tabs>
                <w:tab w:val="left" w:pos="13954"/>
              </w:tabs>
              <w:spacing w:line="360" w:lineRule="auto"/>
              <w:rPr>
                <w:rFonts w:ascii="幼圆" w:eastAsia="幼圆"/>
                <w:sz w:val="24"/>
              </w:rPr>
            </w:pPr>
          </w:p>
        </w:tc>
        <w:tc>
          <w:tcPr>
            <w:tcW w:w="1863" w:type="dxa"/>
            <w:vAlign w:val="top"/>
          </w:tcPr>
          <w:p>
            <w:pPr>
              <w:tabs>
                <w:tab w:val="left" w:pos="13954"/>
              </w:tabs>
              <w:spacing w:line="360" w:lineRule="auto"/>
              <w:rPr>
                <w:rFonts w:ascii="幼圆" w:eastAsia="幼圆"/>
                <w:sz w:val="24"/>
              </w:rPr>
            </w:pPr>
          </w:p>
        </w:tc>
        <w:tc>
          <w:tcPr>
            <w:tcW w:w="1620" w:type="dxa"/>
            <w:vAlign w:val="top"/>
          </w:tcPr>
          <w:p>
            <w:pPr>
              <w:tabs>
                <w:tab w:val="left" w:pos="13954"/>
              </w:tabs>
              <w:spacing w:line="360" w:lineRule="auto"/>
              <w:rPr>
                <w:rFonts w:ascii="幼圆" w:eastAsia="幼圆"/>
                <w:sz w:val="24"/>
              </w:rPr>
            </w:pPr>
          </w:p>
        </w:tc>
      </w:tr>
    </w:tbl>
    <w:p>
      <w:pPr>
        <w:tabs>
          <w:tab w:val="left" w:pos="13954"/>
        </w:tabs>
        <w:ind w:firstLine="840" w:firstLineChars="300"/>
        <w:jc w:val="right"/>
        <w:rPr>
          <w:rFonts w:ascii="幼圆" w:eastAsia="幼圆"/>
          <w:sz w:val="28"/>
        </w:rPr>
      </w:pPr>
      <w:r>
        <w:rPr>
          <w:rFonts w:hint="eastAsia" w:ascii="幼圆" w:eastAsia="幼圆"/>
          <w:sz w:val="28"/>
        </w:rPr>
        <w:t>授权代表：                                                               日期：</w:t>
      </w: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hint="eastAsia" w:ascii="幼圆" w:eastAsia="幼圆"/>
          <w:bCs/>
          <w:sz w:val="24"/>
        </w:rPr>
      </w:pPr>
    </w:p>
    <w:p>
      <w:pPr>
        <w:tabs>
          <w:tab w:val="left" w:pos="13954"/>
        </w:tabs>
        <w:rPr>
          <w:rFonts w:ascii="幼圆" w:eastAsia="幼圆"/>
          <w:bCs/>
          <w:sz w:val="24"/>
        </w:rPr>
      </w:pPr>
    </w:p>
    <w:p>
      <w:pPr>
        <w:tabs>
          <w:tab w:val="left" w:pos="13954"/>
        </w:tabs>
        <w:rPr>
          <w:rFonts w:ascii="幼圆" w:eastAsia="幼圆"/>
          <w:bCs/>
          <w:sz w:val="24"/>
        </w:rPr>
      </w:pPr>
    </w:p>
    <w:p>
      <w:pPr>
        <w:tabs>
          <w:tab w:val="left" w:pos="13954"/>
        </w:tabs>
        <w:rPr>
          <w:rFonts w:ascii="幼圆" w:eastAsia="幼圆"/>
        </w:rPr>
      </w:pPr>
      <w:r>
        <w:rPr>
          <w:rFonts w:hint="eastAsia" w:ascii="幼圆" w:eastAsia="幼圆"/>
          <w:bCs/>
          <w:sz w:val="24"/>
        </w:rPr>
        <w:t xml:space="preserve">附件五 </w:t>
      </w:r>
    </w:p>
    <w:p>
      <w:pPr>
        <w:tabs>
          <w:tab w:val="left" w:pos="13954"/>
        </w:tabs>
        <w:jc w:val="center"/>
        <w:rPr>
          <w:rFonts w:ascii="幼圆" w:eastAsia="幼圆"/>
          <w:sz w:val="28"/>
        </w:rPr>
      </w:pPr>
      <w:r>
        <w:rPr>
          <w:rFonts w:hint="eastAsia" w:ascii="幼圆" w:eastAsia="幼圆"/>
          <w:b/>
          <w:sz w:val="32"/>
        </w:rPr>
        <w:t>开  标  一  览  表</w:t>
      </w:r>
    </w:p>
    <w:p>
      <w:pPr>
        <w:tabs>
          <w:tab w:val="left" w:pos="13954"/>
        </w:tabs>
        <w:rPr>
          <w:rFonts w:ascii="幼圆" w:eastAsia="幼圆"/>
          <w:sz w:val="24"/>
        </w:rPr>
      </w:pPr>
      <w:r>
        <w:rPr>
          <w:rFonts w:hint="eastAsia" w:ascii="幼圆" w:eastAsia="幼圆"/>
          <w:sz w:val="24"/>
        </w:rPr>
        <w:t>招标编号：             招标物资名称：                共    页，第    页</w:t>
      </w:r>
    </w:p>
    <w:tbl>
      <w:tblPr>
        <w:tblStyle w:val="1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213"/>
        <w:gridCol w:w="1536"/>
        <w:gridCol w:w="872"/>
        <w:gridCol w:w="1213"/>
        <w:gridCol w:w="1160"/>
        <w:gridCol w:w="126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center"/>
          </w:tcPr>
          <w:p>
            <w:pPr>
              <w:tabs>
                <w:tab w:val="left" w:pos="13954"/>
              </w:tabs>
              <w:jc w:val="center"/>
              <w:rPr>
                <w:rFonts w:ascii="幼圆" w:eastAsia="幼圆"/>
                <w:szCs w:val="21"/>
              </w:rPr>
            </w:pPr>
            <w:r>
              <w:rPr>
                <w:rFonts w:hint="eastAsia" w:ascii="幼圆" w:eastAsia="幼圆"/>
                <w:szCs w:val="21"/>
              </w:rPr>
              <w:t>序号</w:t>
            </w:r>
          </w:p>
        </w:tc>
        <w:tc>
          <w:tcPr>
            <w:tcW w:w="1213" w:type="dxa"/>
            <w:vAlign w:val="center"/>
          </w:tcPr>
          <w:p>
            <w:pPr>
              <w:tabs>
                <w:tab w:val="left" w:pos="13954"/>
              </w:tabs>
              <w:jc w:val="center"/>
              <w:rPr>
                <w:rFonts w:ascii="幼圆" w:eastAsia="幼圆"/>
                <w:szCs w:val="21"/>
              </w:rPr>
            </w:pPr>
            <w:r>
              <w:rPr>
                <w:rFonts w:hint="eastAsia" w:ascii="幼圆" w:eastAsia="幼圆"/>
                <w:szCs w:val="21"/>
              </w:rPr>
              <w:t>投标单位全称</w:t>
            </w:r>
          </w:p>
        </w:tc>
        <w:tc>
          <w:tcPr>
            <w:tcW w:w="1536" w:type="dxa"/>
            <w:vAlign w:val="center"/>
          </w:tcPr>
          <w:p>
            <w:pPr>
              <w:tabs>
                <w:tab w:val="left" w:pos="13954"/>
              </w:tabs>
              <w:jc w:val="center"/>
              <w:rPr>
                <w:rFonts w:ascii="幼圆" w:eastAsia="幼圆"/>
                <w:szCs w:val="21"/>
              </w:rPr>
            </w:pPr>
            <w:r>
              <w:rPr>
                <w:rFonts w:hint="eastAsia" w:ascii="幼圆" w:eastAsia="幼圆"/>
                <w:szCs w:val="21"/>
              </w:rPr>
              <w:t>物资名称及规格型号</w:t>
            </w:r>
          </w:p>
        </w:tc>
        <w:tc>
          <w:tcPr>
            <w:tcW w:w="872" w:type="dxa"/>
            <w:vAlign w:val="center"/>
          </w:tcPr>
          <w:p>
            <w:pPr>
              <w:tabs>
                <w:tab w:val="left" w:pos="13954"/>
              </w:tabs>
              <w:jc w:val="center"/>
              <w:rPr>
                <w:rFonts w:ascii="幼圆" w:eastAsia="幼圆"/>
                <w:szCs w:val="21"/>
              </w:rPr>
            </w:pPr>
            <w:r>
              <w:rPr>
                <w:rFonts w:hint="eastAsia" w:ascii="幼圆" w:eastAsia="幼圆"/>
                <w:szCs w:val="21"/>
              </w:rPr>
              <w:t>数量</w:t>
            </w:r>
          </w:p>
        </w:tc>
        <w:tc>
          <w:tcPr>
            <w:tcW w:w="1213" w:type="dxa"/>
            <w:vAlign w:val="center"/>
          </w:tcPr>
          <w:p>
            <w:pPr>
              <w:tabs>
                <w:tab w:val="left" w:pos="13954"/>
              </w:tabs>
              <w:jc w:val="center"/>
              <w:rPr>
                <w:rFonts w:ascii="幼圆" w:eastAsia="幼圆"/>
                <w:szCs w:val="21"/>
              </w:rPr>
            </w:pPr>
            <w:r>
              <w:rPr>
                <w:rFonts w:hint="eastAsia" w:ascii="幼圆" w:eastAsia="幼圆"/>
                <w:szCs w:val="21"/>
              </w:rPr>
              <w:t>原产地及</w:t>
            </w:r>
          </w:p>
          <w:p>
            <w:pPr>
              <w:tabs>
                <w:tab w:val="left" w:pos="13954"/>
              </w:tabs>
              <w:jc w:val="center"/>
              <w:rPr>
                <w:rFonts w:ascii="幼圆" w:eastAsia="幼圆"/>
                <w:szCs w:val="21"/>
              </w:rPr>
            </w:pPr>
            <w:r>
              <w:rPr>
                <w:rFonts w:hint="eastAsia" w:ascii="幼圆" w:eastAsia="幼圆"/>
                <w:szCs w:val="21"/>
              </w:rPr>
              <w:t>制造厂名</w:t>
            </w:r>
          </w:p>
        </w:tc>
        <w:tc>
          <w:tcPr>
            <w:tcW w:w="1160" w:type="dxa"/>
            <w:vAlign w:val="center"/>
          </w:tcPr>
          <w:p>
            <w:pPr>
              <w:tabs>
                <w:tab w:val="left" w:pos="13954"/>
              </w:tabs>
              <w:jc w:val="center"/>
              <w:rPr>
                <w:rFonts w:ascii="幼圆" w:eastAsia="幼圆"/>
                <w:szCs w:val="21"/>
              </w:rPr>
            </w:pPr>
            <w:r>
              <w:rPr>
                <w:rFonts w:hint="eastAsia" w:ascii="幼圆" w:eastAsia="幼圆"/>
                <w:szCs w:val="21"/>
              </w:rPr>
              <w:t>投标报价</w:t>
            </w:r>
          </w:p>
          <w:p>
            <w:pPr>
              <w:tabs>
                <w:tab w:val="left" w:pos="13954"/>
              </w:tabs>
              <w:jc w:val="center"/>
              <w:rPr>
                <w:rFonts w:ascii="幼圆" w:eastAsia="幼圆"/>
                <w:szCs w:val="21"/>
              </w:rPr>
            </w:pPr>
          </w:p>
        </w:tc>
        <w:tc>
          <w:tcPr>
            <w:tcW w:w="1265" w:type="dxa"/>
            <w:vAlign w:val="center"/>
          </w:tcPr>
          <w:p>
            <w:pPr>
              <w:tabs>
                <w:tab w:val="left" w:pos="13954"/>
              </w:tabs>
              <w:jc w:val="center"/>
              <w:rPr>
                <w:rFonts w:ascii="幼圆" w:eastAsia="幼圆"/>
                <w:szCs w:val="21"/>
              </w:rPr>
            </w:pPr>
            <w:r>
              <w:rPr>
                <w:rFonts w:hint="eastAsia" w:ascii="幼圆" w:eastAsia="幼圆"/>
                <w:szCs w:val="21"/>
              </w:rPr>
              <w:t>交货期</w:t>
            </w:r>
          </w:p>
        </w:tc>
        <w:tc>
          <w:tcPr>
            <w:tcW w:w="1214" w:type="dxa"/>
            <w:vAlign w:val="center"/>
          </w:tcPr>
          <w:p>
            <w:pPr>
              <w:tabs>
                <w:tab w:val="left" w:pos="13954"/>
              </w:tabs>
              <w:jc w:val="center"/>
              <w:rPr>
                <w:rFonts w:ascii="幼圆" w:eastAsia="幼圆"/>
                <w:sz w:val="24"/>
              </w:rPr>
            </w:pPr>
            <w:r>
              <w:rPr>
                <w:rFonts w:hint="eastAsia" w:ascii="幼圆" w:eastAsia="幼圆"/>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1</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2</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5" w:type="dxa"/>
            <w:vAlign w:val="top"/>
          </w:tcPr>
          <w:p>
            <w:pPr>
              <w:tabs>
                <w:tab w:val="left" w:pos="13954"/>
              </w:tabs>
              <w:jc w:val="center"/>
              <w:rPr>
                <w:rFonts w:ascii="幼圆" w:eastAsia="幼圆"/>
                <w:sz w:val="24"/>
              </w:rPr>
            </w:pPr>
          </w:p>
          <w:p>
            <w:pPr>
              <w:tabs>
                <w:tab w:val="left" w:pos="13954"/>
              </w:tabs>
              <w:jc w:val="center"/>
              <w:rPr>
                <w:rFonts w:ascii="幼圆" w:eastAsia="幼圆"/>
                <w:sz w:val="24"/>
              </w:rPr>
            </w:pPr>
            <w:r>
              <w:rPr>
                <w:rFonts w:hint="eastAsia" w:ascii="幼圆" w:eastAsia="幼圆"/>
                <w:sz w:val="24"/>
              </w:rPr>
              <w:t>3</w:t>
            </w:r>
          </w:p>
          <w:p>
            <w:pPr>
              <w:tabs>
                <w:tab w:val="left" w:pos="13954"/>
              </w:tabs>
              <w:jc w:val="center"/>
              <w:rPr>
                <w:rFonts w:ascii="幼圆" w:eastAsia="幼圆"/>
                <w:sz w:val="24"/>
              </w:rPr>
            </w:pP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635" w:type="dxa"/>
            <w:vAlign w:val="top"/>
          </w:tcPr>
          <w:p>
            <w:pPr>
              <w:tabs>
                <w:tab w:val="left" w:pos="13954"/>
              </w:tabs>
              <w:jc w:val="center"/>
              <w:rPr>
                <w:rFonts w:ascii="幼圆" w:eastAsia="幼圆"/>
                <w:sz w:val="24"/>
              </w:rPr>
            </w:pPr>
            <w:r>
              <w:rPr>
                <w:rFonts w:hint="eastAsia" w:ascii="幼圆" w:eastAsia="幼圆"/>
                <w:sz w:val="24"/>
              </w:rPr>
              <w:t>4</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35" w:type="dxa"/>
            <w:vAlign w:val="top"/>
          </w:tcPr>
          <w:p>
            <w:pPr>
              <w:tabs>
                <w:tab w:val="left" w:pos="13954"/>
              </w:tabs>
              <w:jc w:val="center"/>
              <w:rPr>
                <w:rFonts w:ascii="幼圆" w:eastAsia="幼圆"/>
                <w:sz w:val="24"/>
              </w:rPr>
            </w:pPr>
            <w:r>
              <w:rPr>
                <w:rFonts w:hint="eastAsia" w:ascii="幼圆" w:eastAsia="幼圆"/>
                <w:sz w:val="24"/>
              </w:rPr>
              <w:t>5</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5" w:type="dxa"/>
            <w:vAlign w:val="top"/>
          </w:tcPr>
          <w:p>
            <w:pPr>
              <w:tabs>
                <w:tab w:val="left" w:pos="13954"/>
              </w:tabs>
              <w:jc w:val="center"/>
              <w:rPr>
                <w:rFonts w:ascii="幼圆" w:eastAsia="幼圆"/>
                <w:sz w:val="24"/>
              </w:rPr>
            </w:pPr>
            <w:r>
              <w:rPr>
                <w:rFonts w:hint="eastAsia" w:ascii="幼圆" w:eastAsia="幼圆"/>
                <w:sz w:val="24"/>
              </w:rPr>
              <w:t>6</w:t>
            </w:r>
          </w:p>
        </w:tc>
        <w:tc>
          <w:tcPr>
            <w:tcW w:w="1213" w:type="dxa"/>
            <w:vAlign w:val="top"/>
          </w:tcPr>
          <w:p>
            <w:pPr>
              <w:tabs>
                <w:tab w:val="left" w:pos="13954"/>
              </w:tabs>
              <w:rPr>
                <w:rFonts w:ascii="幼圆" w:eastAsia="幼圆"/>
                <w:sz w:val="24"/>
              </w:rPr>
            </w:pPr>
          </w:p>
        </w:tc>
        <w:tc>
          <w:tcPr>
            <w:tcW w:w="1536" w:type="dxa"/>
            <w:vAlign w:val="top"/>
          </w:tcPr>
          <w:p>
            <w:pPr>
              <w:tabs>
                <w:tab w:val="left" w:pos="13954"/>
              </w:tabs>
              <w:jc w:val="center"/>
              <w:rPr>
                <w:rFonts w:ascii="幼圆" w:eastAsia="幼圆"/>
                <w:sz w:val="24"/>
              </w:rPr>
            </w:pPr>
          </w:p>
        </w:tc>
        <w:tc>
          <w:tcPr>
            <w:tcW w:w="872" w:type="dxa"/>
            <w:vAlign w:val="top"/>
          </w:tcPr>
          <w:p>
            <w:pPr>
              <w:tabs>
                <w:tab w:val="left" w:pos="13954"/>
              </w:tabs>
              <w:rPr>
                <w:rFonts w:ascii="幼圆" w:eastAsia="幼圆"/>
                <w:sz w:val="24"/>
              </w:rPr>
            </w:pPr>
          </w:p>
        </w:tc>
        <w:tc>
          <w:tcPr>
            <w:tcW w:w="1213" w:type="dxa"/>
            <w:vAlign w:val="top"/>
          </w:tcPr>
          <w:p>
            <w:pPr>
              <w:tabs>
                <w:tab w:val="left" w:pos="13954"/>
              </w:tabs>
              <w:rPr>
                <w:rFonts w:ascii="幼圆" w:eastAsia="幼圆"/>
                <w:sz w:val="24"/>
              </w:rPr>
            </w:pPr>
          </w:p>
        </w:tc>
        <w:tc>
          <w:tcPr>
            <w:tcW w:w="1160" w:type="dxa"/>
            <w:vAlign w:val="top"/>
          </w:tcPr>
          <w:p>
            <w:pPr>
              <w:tabs>
                <w:tab w:val="left" w:pos="13954"/>
              </w:tabs>
              <w:rPr>
                <w:rFonts w:ascii="幼圆" w:eastAsia="幼圆"/>
                <w:sz w:val="24"/>
              </w:rPr>
            </w:pPr>
          </w:p>
        </w:tc>
        <w:tc>
          <w:tcPr>
            <w:tcW w:w="1265" w:type="dxa"/>
            <w:vAlign w:val="top"/>
          </w:tcPr>
          <w:p>
            <w:pPr>
              <w:tabs>
                <w:tab w:val="left" w:pos="13954"/>
              </w:tabs>
              <w:rPr>
                <w:rFonts w:ascii="幼圆" w:eastAsia="幼圆"/>
                <w:sz w:val="24"/>
              </w:rPr>
            </w:pPr>
          </w:p>
        </w:tc>
        <w:tc>
          <w:tcPr>
            <w:tcW w:w="1214" w:type="dxa"/>
            <w:vAlign w:val="top"/>
          </w:tcPr>
          <w:p>
            <w:pPr>
              <w:tabs>
                <w:tab w:val="left" w:pos="13954"/>
              </w:tabs>
              <w:rPr>
                <w:rFonts w:ascii="幼圆" w:eastAsia="幼圆"/>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7" w:hRule="atLeast"/>
        </w:trPr>
        <w:tc>
          <w:tcPr>
            <w:tcW w:w="9108" w:type="dxa"/>
            <w:gridSpan w:val="8"/>
            <w:vAlign w:val="center"/>
          </w:tcPr>
          <w:p>
            <w:pPr>
              <w:tabs>
                <w:tab w:val="left" w:pos="13954"/>
              </w:tabs>
              <w:rPr>
                <w:rFonts w:ascii="幼圆" w:eastAsia="幼圆"/>
                <w:color w:val="FF0000"/>
                <w:sz w:val="24"/>
              </w:rPr>
            </w:pPr>
          </w:p>
        </w:tc>
      </w:tr>
    </w:tbl>
    <w:p>
      <w:pPr>
        <w:tabs>
          <w:tab w:val="left" w:pos="13954"/>
        </w:tabs>
        <w:rPr>
          <w:rFonts w:ascii="幼圆" w:eastAsia="幼圆"/>
          <w:sz w:val="28"/>
        </w:rPr>
      </w:pPr>
      <w:r>
        <w:rPr>
          <w:rFonts w:hint="eastAsia" w:ascii="幼圆" w:eastAsia="幼圆"/>
          <w:sz w:val="28"/>
        </w:rPr>
        <w:t xml:space="preserve">投标单位名称：                           </w:t>
      </w:r>
    </w:p>
    <w:p>
      <w:pPr>
        <w:tabs>
          <w:tab w:val="left" w:pos="13954"/>
        </w:tabs>
        <w:rPr>
          <w:rFonts w:ascii="幼圆" w:eastAsia="幼圆"/>
          <w:sz w:val="28"/>
        </w:rPr>
        <w:sectPr>
          <w:pgSz w:w="11907" w:h="16840"/>
          <w:pgMar w:top="1440" w:right="1786" w:bottom="1440" w:left="1786" w:header="794" w:footer="907" w:gutter="0"/>
          <w:cols w:space="720" w:num="1"/>
          <w:docGrid w:type="linesAndChars" w:linePitch="312" w:charSpace="0"/>
        </w:sectPr>
      </w:pPr>
      <w:r>
        <w:rPr>
          <w:rFonts w:hint="eastAsia" w:ascii="幼圆" w:eastAsia="幼圆"/>
          <w:sz w:val="28"/>
        </w:rPr>
        <w:t>授权代表签字：                  日期：    年   月   日</w:t>
      </w:r>
    </w:p>
    <w:p>
      <w:pPr>
        <w:tabs>
          <w:tab w:val="left" w:pos="13954"/>
        </w:tabs>
        <w:rPr>
          <w:rFonts w:ascii="幼圆" w:eastAsia="幼圆"/>
        </w:rPr>
      </w:pPr>
      <w:r>
        <w:rPr>
          <w:rFonts w:hint="eastAsia" w:ascii="宋体" w:hAnsi="宋体"/>
          <w:bCs/>
          <w:sz w:val="24"/>
        </w:rPr>
        <w:t xml:space="preserve"> </w:t>
      </w:r>
      <w:r>
        <w:rPr>
          <w:rFonts w:hint="eastAsia" w:ascii="宋体" w:hAnsi="宋体"/>
          <w:b/>
          <w:sz w:val="28"/>
        </w:rPr>
        <w:t xml:space="preserve">    </w:t>
      </w:r>
      <w:r>
        <w:rPr>
          <w:rFonts w:hint="eastAsia" w:ascii="幼圆" w:eastAsia="幼圆"/>
          <w:bCs/>
          <w:sz w:val="24"/>
        </w:rPr>
        <w:t xml:space="preserve">附件六 </w:t>
      </w:r>
    </w:p>
    <w:p>
      <w:pPr>
        <w:keepNext/>
        <w:keepLines/>
        <w:numPr>
          <w:ilvl w:val="2"/>
          <w:numId w:val="0"/>
        </w:numPr>
        <w:tabs>
          <w:tab w:val="left" w:pos="720"/>
        </w:tabs>
        <w:adjustRightInd w:val="0"/>
        <w:snapToGrid w:val="0"/>
        <w:spacing w:line="400" w:lineRule="exact"/>
        <w:jc w:val="center"/>
        <w:outlineLvl w:val="2"/>
        <w:rPr>
          <w:rFonts w:ascii="宋体"/>
          <w:kern w:val="0"/>
          <w:sz w:val="24"/>
        </w:rPr>
      </w:pPr>
      <w:r>
        <w:rPr>
          <w:rFonts w:hint="eastAsia" w:ascii="宋体" w:hAnsi="宋体"/>
          <w:b/>
          <w:sz w:val="28"/>
        </w:rPr>
        <w:t xml:space="preserve">       </w:t>
      </w:r>
      <w:r>
        <w:rPr>
          <w:rFonts w:hint="eastAsia" w:ascii="宋体"/>
          <w:kern w:val="0"/>
          <w:sz w:val="24"/>
        </w:rPr>
        <w:t xml:space="preserve">  技</w:t>
      </w:r>
      <w:r>
        <w:rPr>
          <w:rFonts w:ascii="宋体"/>
          <w:kern w:val="0"/>
          <w:sz w:val="24"/>
        </w:rPr>
        <w:t>术</w:t>
      </w:r>
      <w:r>
        <w:rPr>
          <w:rFonts w:hint="eastAsia" w:ascii="宋体"/>
          <w:kern w:val="0"/>
          <w:sz w:val="24"/>
        </w:rPr>
        <w:t>要求</w:t>
      </w:r>
      <w:r>
        <w:rPr>
          <w:rFonts w:ascii="宋体"/>
          <w:kern w:val="0"/>
          <w:sz w:val="24"/>
        </w:rPr>
        <w:t>响应表</w:t>
      </w:r>
    </w:p>
    <w:tbl>
      <w:tblPr>
        <w:tblStyle w:val="12"/>
        <w:tblW w:w="92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025"/>
        <w:gridCol w:w="2241"/>
        <w:gridCol w:w="2268"/>
        <w:gridCol w:w="1417"/>
        <w:gridCol w:w="1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restart"/>
            <w:tcBorders>
              <w:top w:val="double" w:color="auto" w:sz="4" w:space="0"/>
              <w:left w:val="doub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序</w:t>
            </w:r>
          </w:p>
        </w:tc>
        <w:tc>
          <w:tcPr>
            <w:tcW w:w="3266" w:type="dxa"/>
            <w:gridSpan w:val="2"/>
            <w:tcBorders>
              <w:top w:val="doub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技术</w:t>
            </w:r>
            <w:r>
              <w:rPr>
                <w:rFonts w:ascii="宋体"/>
                <w:kern w:val="0"/>
                <w:szCs w:val="21"/>
              </w:rPr>
              <w:t>要</w:t>
            </w:r>
            <w:r>
              <w:rPr>
                <w:rFonts w:hint="eastAsia" w:ascii="宋体"/>
                <w:kern w:val="0"/>
                <w:szCs w:val="21"/>
              </w:rPr>
              <w:t>求</w:t>
            </w:r>
          </w:p>
        </w:tc>
        <w:tc>
          <w:tcPr>
            <w:tcW w:w="5245" w:type="dxa"/>
            <w:gridSpan w:val="3"/>
            <w:tcBorders>
              <w:top w:val="doub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应答</w:t>
            </w:r>
            <w:r>
              <w:rPr>
                <w:rFonts w:ascii="宋体"/>
                <w:kern w:val="0"/>
                <w:szCs w:val="21"/>
              </w:rPr>
              <w:t>响</w:t>
            </w:r>
            <w:r>
              <w:rPr>
                <w:rFonts w:hint="eastAsia" w:ascii="宋体"/>
                <w:kern w:val="0"/>
                <w:szCs w:val="21"/>
              </w:rPr>
              <w:t>应</w:t>
            </w:r>
            <w:r>
              <w:rPr>
                <w:rFonts w:ascii="宋体"/>
                <w:kern w:val="0"/>
                <w:szCs w:val="21"/>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vMerge w:val="continue"/>
            <w:tcBorders>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条款号</w:t>
            </w: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内容</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hint="eastAsia" w:ascii="宋体"/>
                <w:kern w:val="0"/>
                <w:szCs w:val="21"/>
              </w:rPr>
              <w:t>响应意见</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r>
              <w:rPr>
                <w:rFonts w:ascii="宋体"/>
                <w:kern w:val="0"/>
                <w:szCs w:val="21"/>
              </w:rPr>
              <w:t>偏差</w:t>
            </w:r>
            <w:r>
              <w:rPr>
                <w:rFonts w:hint="eastAsia" w:ascii="宋体"/>
                <w:kern w:val="0"/>
                <w:szCs w:val="21"/>
              </w:rPr>
              <w:t>内容</w:t>
            </w: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r>
              <w:rPr>
                <w:rFonts w:hint="eastAsia" w:ascii="宋体"/>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Cs w:val="21"/>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284" w:hRule="atLeast"/>
          <w:jc w:val="center"/>
        </w:trPr>
        <w:tc>
          <w:tcPr>
            <w:tcW w:w="709" w:type="dxa"/>
            <w:tcBorders>
              <w:top w:val="single" w:color="auto" w:sz="4" w:space="0"/>
              <w:left w:val="doub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single" w:color="auto" w:sz="4" w:space="0"/>
              <w:right w:val="double" w:color="auto" w:sz="4" w:space="0"/>
            </w:tcBorders>
            <w:vAlign w:val="center"/>
          </w:tcPr>
          <w:p>
            <w:pPr>
              <w:spacing w:line="400" w:lineRule="exact"/>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jc w:val="center"/>
        </w:trPr>
        <w:tc>
          <w:tcPr>
            <w:tcW w:w="709" w:type="dxa"/>
            <w:tcBorders>
              <w:top w:val="single" w:color="auto" w:sz="4" w:space="0"/>
              <w:left w:val="doub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025"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41"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2268"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417" w:type="dxa"/>
            <w:tcBorders>
              <w:top w:val="single" w:color="auto" w:sz="4" w:space="0"/>
              <w:left w:val="single" w:color="auto" w:sz="4" w:space="0"/>
              <w:bottom w:val="double" w:color="auto" w:sz="4" w:space="0"/>
              <w:right w:val="single" w:color="auto" w:sz="4" w:space="0"/>
            </w:tcBorders>
            <w:vAlign w:val="center"/>
          </w:tcPr>
          <w:p>
            <w:pPr>
              <w:spacing w:line="400" w:lineRule="exact"/>
              <w:jc w:val="center"/>
              <w:rPr>
                <w:rFonts w:ascii="宋体"/>
                <w:kern w:val="0"/>
                <w:sz w:val="24"/>
              </w:rPr>
            </w:pPr>
          </w:p>
        </w:tc>
        <w:tc>
          <w:tcPr>
            <w:tcW w:w="1560" w:type="dxa"/>
            <w:tcBorders>
              <w:top w:val="single" w:color="auto" w:sz="4" w:space="0"/>
              <w:left w:val="single" w:color="auto" w:sz="4" w:space="0"/>
              <w:bottom w:val="double" w:color="auto" w:sz="4" w:space="0"/>
              <w:right w:val="double" w:color="auto" w:sz="4" w:space="0"/>
            </w:tcBorders>
            <w:vAlign w:val="center"/>
          </w:tcPr>
          <w:p>
            <w:pPr>
              <w:spacing w:line="400" w:lineRule="exact"/>
              <w:jc w:val="center"/>
              <w:rPr>
                <w:rFonts w:ascii="宋体"/>
                <w:kern w:val="0"/>
                <w:sz w:val="24"/>
              </w:rPr>
            </w:pPr>
          </w:p>
        </w:tc>
      </w:tr>
    </w:tbl>
    <w:p>
      <w:pPr>
        <w:spacing w:line="400" w:lineRule="exact"/>
        <w:ind w:firstLine="630" w:firstLineChars="300"/>
        <w:jc w:val="left"/>
        <w:rPr>
          <w:rFonts w:hint="eastAsia" w:ascii="宋体"/>
          <w:kern w:val="0"/>
          <w:szCs w:val="21"/>
        </w:rPr>
      </w:pPr>
      <w:r>
        <w:rPr>
          <w:rFonts w:hint="eastAsia" w:ascii="宋体"/>
          <w:kern w:val="0"/>
          <w:szCs w:val="21"/>
        </w:rPr>
        <w:t>备注：</w:t>
      </w:r>
    </w:p>
    <w:p>
      <w:pPr>
        <w:spacing w:line="400" w:lineRule="exact"/>
        <w:ind w:left="743"/>
        <w:jc w:val="left"/>
        <w:rPr>
          <w:rFonts w:hint="eastAsia" w:ascii="宋体"/>
          <w:kern w:val="0"/>
          <w:szCs w:val="21"/>
        </w:rPr>
      </w:pPr>
      <w:r>
        <w:rPr>
          <w:rFonts w:hint="eastAsia" w:ascii="宋体"/>
          <w:kern w:val="0"/>
          <w:szCs w:val="21"/>
        </w:rPr>
        <w:t>1. 以上填写内容真实有效；</w:t>
      </w:r>
    </w:p>
    <w:p>
      <w:pPr>
        <w:spacing w:line="400" w:lineRule="exact"/>
        <w:ind w:left="743"/>
        <w:jc w:val="left"/>
        <w:rPr>
          <w:rFonts w:hint="eastAsia" w:ascii="宋体"/>
          <w:kern w:val="0"/>
          <w:szCs w:val="21"/>
        </w:rPr>
      </w:pPr>
      <w:r>
        <w:rPr>
          <w:rFonts w:hint="eastAsia" w:ascii="宋体"/>
          <w:kern w:val="0"/>
          <w:szCs w:val="21"/>
        </w:rPr>
        <w:t>2. 若上述内容有理解模糊之处需及时提出澄清，否则以国祥公司解释为准。国祥公司的回复，并不能作为排除供方责任的依据。</w:t>
      </w:r>
    </w:p>
    <w:p>
      <w:pPr>
        <w:spacing w:line="400" w:lineRule="exact"/>
        <w:ind w:left="743"/>
        <w:jc w:val="left"/>
        <w:rPr>
          <w:rFonts w:hint="eastAsia" w:ascii="宋体"/>
          <w:kern w:val="0"/>
          <w:szCs w:val="21"/>
        </w:rPr>
      </w:pPr>
      <w:r>
        <w:rPr>
          <w:rFonts w:hint="eastAsia" w:ascii="宋体"/>
          <w:kern w:val="0"/>
          <w:szCs w:val="21"/>
        </w:rPr>
        <w:t>3. 凡在设计、制造过程中，如涉及本文件未规定的内容，应符合有关标准和规定。</w:t>
      </w:r>
    </w:p>
    <w:p>
      <w:pPr>
        <w:spacing w:line="400" w:lineRule="exact"/>
        <w:ind w:left="743"/>
        <w:jc w:val="left"/>
        <w:rPr>
          <w:rFonts w:hint="eastAsia" w:ascii="宋体"/>
          <w:kern w:val="0"/>
          <w:szCs w:val="21"/>
        </w:rPr>
      </w:pPr>
      <w:r>
        <w:rPr>
          <w:rFonts w:hint="eastAsia" w:ascii="宋体"/>
          <w:kern w:val="0"/>
          <w:szCs w:val="21"/>
        </w:rPr>
        <w:t>4. 填表说明：</w:t>
      </w:r>
    </w:p>
    <w:p>
      <w:pPr>
        <w:spacing w:line="400" w:lineRule="exact"/>
        <w:ind w:left="743"/>
        <w:jc w:val="left"/>
        <w:rPr>
          <w:rFonts w:hint="eastAsia" w:ascii="宋体"/>
          <w:kern w:val="0"/>
          <w:szCs w:val="21"/>
        </w:rPr>
      </w:pPr>
      <w:r>
        <w:rPr>
          <w:rFonts w:hint="eastAsia" w:ascii="宋体"/>
          <w:kern w:val="0"/>
          <w:szCs w:val="21"/>
        </w:rPr>
        <w:t>4.1 对于完全响应的条款，仅注明条款号及条款标题即可；</w:t>
      </w:r>
    </w:p>
    <w:p>
      <w:pPr>
        <w:spacing w:line="400" w:lineRule="exact"/>
        <w:ind w:left="743"/>
        <w:jc w:val="left"/>
        <w:rPr>
          <w:rFonts w:hint="eastAsia" w:ascii="宋体"/>
          <w:kern w:val="0"/>
          <w:szCs w:val="21"/>
        </w:rPr>
      </w:pPr>
      <w:r>
        <w:rPr>
          <w:rFonts w:hint="eastAsia" w:ascii="宋体"/>
          <w:kern w:val="0"/>
          <w:szCs w:val="21"/>
        </w:rPr>
        <w:t>4.2 对于存在偏差的条款，需将相应条款号及详细内容复制到响应表内，并详述偏差内容；允许对偏差内容另附文件说明；</w:t>
      </w:r>
    </w:p>
    <w:p>
      <w:pPr>
        <w:spacing w:line="400" w:lineRule="exact"/>
        <w:ind w:left="743"/>
        <w:jc w:val="left"/>
        <w:rPr>
          <w:rFonts w:hint="eastAsia" w:ascii="宋体"/>
          <w:kern w:val="0"/>
          <w:szCs w:val="21"/>
        </w:rPr>
      </w:pPr>
      <w:r>
        <w:rPr>
          <w:rFonts w:hint="eastAsia" w:ascii="宋体"/>
          <w:kern w:val="0"/>
          <w:szCs w:val="21"/>
        </w:rPr>
        <w:t>4.3 响应意见栏填写，分为“完全响应”、“部分响应”、“不响应”和“不适用”4种意见。</w:t>
      </w:r>
    </w:p>
    <w:p>
      <w:pPr>
        <w:spacing w:line="400" w:lineRule="exact"/>
        <w:ind w:firstLine="720" w:firstLineChars="300"/>
        <w:jc w:val="left"/>
        <w:rPr>
          <w:rFonts w:hint="eastAsia" w:ascii="宋体"/>
          <w:kern w:val="0"/>
          <w:sz w:val="24"/>
        </w:rPr>
      </w:pPr>
    </w:p>
    <w:p>
      <w:pPr>
        <w:spacing w:line="400" w:lineRule="exact"/>
        <w:ind w:firstLine="720" w:firstLineChars="300"/>
        <w:jc w:val="left"/>
        <w:rPr>
          <w:rFonts w:ascii="宋体"/>
          <w:kern w:val="0"/>
          <w:sz w:val="24"/>
        </w:rPr>
      </w:pPr>
      <w:r>
        <w:rPr>
          <w:rFonts w:ascii="宋体"/>
          <w:kern w:val="0"/>
          <w:sz w:val="24"/>
        </w:rPr>
        <w:t>授权代表签字：（投标人单位公章）</w:t>
      </w:r>
    </w:p>
    <w:p>
      <w:pPr>
        <w:spacing w:line="400" w:lineRule="exact"/>
        <w:ind w:firstLine="720" w:firstLineChars="300"/>
        <w:jc w:val="left"/>
        <w:rPr>
          <w:rFonts w:ascii="宋体"/>
          <w:szCs w:val="21"/>
        </w:rPr>
      </w:pPr>
      <w:r>
        <w:rPr>
          <w:rFonts w:ascii="宋体"/>
          <w:kern w:val="0"/>
          <w:sz w:val="24"/>
        </w:rPr>
        <w:t>日期：</w:t>
      </w:r>
    </w:p>
    <w:p>
      <w:pPr>
        <w:tabs>
          <w:tab w:val="left" w:pos="13954"/>
        </w:tabs>
        <w:rPr>
          <w:rFonts w:ascii="宋体" w:hAnsi="宋体"/>
        </w:rPr>
      </w:pPr>
      <w:r>
        <w:rPr>
          <w:rFonts w:hint="eastAsia" w:ascii="宋体" w:hAnsi="宋体"/>
        </w:rPr>
        <w:t xml:space="preserve">                        </w:t>
      </w:r>
    </w:p>
    <w:p>
      <w:pPr>
        <w:tabs>
          <w:tab w:val="left" w:pos="13954"/>
        </w:tabs>
        <w:rPr>
          <w:rFonts w:hint="eastAsia" w:ascii="宋体" w:hAnsi="宋体"/>
          <w:bCs/>
          <w:sz w:val="24"/>
        </w:rPr>
      </w:pPr>
      <w:r>
        <w:rPr>
          <w:rFonts w:ascii="宋体" w:hAnsi="宋体"/>
        </w:rPr>
        <w:br w:type="page"/>
      </w:r>
      <w:r>
        <w:rPr>
          <w:rFonts w:hint="eastAsia" w:ascii="宋体" w:hAnsi="宋体"/>
        </w:rPr>
        <w:t xml:space="preserve">               </w:t>
      </w:r>
      <w:r>
        <w:rPr>
          <w:rFonts w:hint="eastAsia" w:ascii="宋体" w:hAnsi="宋体"/>
          <w:sz w:val="24"/>
        </w:rPr>
        <w:t xml:space="preserve">      </w:t>
      </w:r>
    </w:p>
    <w:p>
      <w:pPr>
        <w:tabs>
          <w:tab w:val="left" w:pos="13954"/>
        </w:tabs>
        <w:rPr>
          <w:rFonts w:ascii="幼圆" w:eastAsia="幼圆"/>
        </w:rPr>
      </w:pPr>
      <w:r>
        <w:rPr>
          <w:rFonts w:hint="eastAsia" w:ascii="幼圆" w:eastAsia="幼圆"/>
          <w:bCs/>
          <w:sz w:val="24"/>
        </w:rPr>
        <w:t xml:space="preserve">附件七 </w:t>
      </w:r>
    </w:p>
    <w:p>
      <w:pPr>
        <w:tabs>
          <w:tab w:val="left" w:pos="13954"/>
        </w:tabs>
        <w:spacing w:line="360" w:lineRule="auto"/>
        <w:jc w:val="center"/>
        <w:rPr>
          <w:rFonts w:hint="eastAsia" w:ascii="宋体" w:hAnsi="宋体"/>
          <w:b/>
          <w:sz w:val="32"/>
        </w:rPr>
      </w:pPr>
      <w:r>
        <w:rPr>
          <w:rFonts w:hint="eastAsia" w:ascii="宋体" w:hAnsi="宋体"/>
          <w:b/>
          <w:sz w:val="32"/>
        </w:rPr>
        <w:t>投标商务条款偏离表</w:t>
      </w:r>
    </w:p>
    <w:p>
      <w:pPr>
        <w:tabs>
          <w:tab w:val="left" w:pos="13954"/>
        </w:tabs>
        <w:spacing w:line="480" w:lineRule="auto"/>
        <w:rPr>
          <w:rFonts w:hint="eastAsia" w:ascii="宋体" w:hAnsi="宋体"/>
        </w:rPr>
      </w:pPr>
    </w:p>
    <w:tbl>
      <w:tblPr>
        <w:tblStyle w:val="12"/>
        <w:tblW w:w="88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35"/>
        <w:gridCol w:w="2621"/>
        <w:gridCol w:w="1159"/>
        <w:gridCol w:w="226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序号</w:t>
            </w:r>
          </w:p>
        </w:tc>
        <w:tc>
          <w:tcPr>
            <w:tcW w:w="3756"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招 标 文 件 要 求</w:t>
            </w:r>
          </w:p>
        </w:tc>
        <w:tc>
          <w:tcPr>
            <w:tcW w:w="3420" w:type="dxa"/>
            <w:gridSpan w:val="2"/>
            <w:vAlign w:val="center"/>
          </w:tcPr>
          <w:p>
            <w:pPr>
              <w:tabs>
                <w:tab w:val="left" w:pos="13954"/>
              </w:tabs>
              <w:spacing w:line="480" w:lineRule="auto"/>
              <w:jc w:val="center"/>
              <w:rPr>
                <w:rFonts w:hint="eastAsia" w:ascii="宋体" w:hAnsi="宋体"/>
                <w:sz w:val="28"/>
              </w:rPr>
            </w:pPr>
            <w:r>
              <w:rPr>
                <w:rFonts w:hint="eastAsia" w:ascii="宋体" w:hAnsi="宋体"/>
                <w:sz w:val="28"/>
              </w:rPr>
              <w:t>投  标  内  容</w:t>
            </w:r>
          </w:p>
        </w:tc>
        <w:tc>
          <w:tcPr>
            <w:tcW w:w="901" w:type="dxa"/>
            <w:vMerge w:val="restart"/>
            <w:vAlign w:val="center"/>
          </w:tcPr>
          <w:p>
            <w:pPr>
              <w:tabs>
                <w:tab w:val="left" w:pos="13954"/>
              </w:tabs>
              <w:spacing w:line="480" w:lineRule="auto"/>
              <w:jc w:val="center"/>
              <w:rPr>
                <w:rFonts w:hint="eastAsia" w:ascii="宋体" w:hAnsi="宋体"/>
                <w:sz w:val="28"/>
              </w:rPr>
            </w:pPr>
            <w:r>
              <w:rPr>
                <w:rFonts w:hint="eastAsia" w:ascii="宋体" w:hAnsi="宋体"/>
                <w:sz w:val="28"/>
              </w:rPr>
              <w:t>备</w:t>
            </w:r>
          </w:p>
          <w:p>
            <w:pPr>
              <w:tabs>
                <w:tab w:val="left" w:pos="13954"/>
              </w:tabs>
              <w:spacing w:line="480" w:lineRule="auto"/>
              <w:jc w:val="center"/>
              <w:rPr>
                <w:rFonts w:hint="eastAsia" w:ascii="宋体" w:hAnsi="宋体"/>
                <w:sz w:val="28"/>
              </w:rPr>
            </w:pPr>
            <w:r>
              <w:rPr>
                <w:rFonts w:hint="eastAsia" w:ascii="宋体" w:hAnsi="宋体"/>
                <w:sz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35" w:type="dxa"/>
            <w:vMerge w:val="continue"/>
            <w:vAlign w:val="center"/>
          </w:tcPr>
          <w:p>
            <w:pPr>
              <w:tabs>
                <w:tab w:val="left" w:pos="13954"/>
              </w:tabs>
              <w:spacing w:line="480" w:lineRule="auto"/>
              <w:jc w:val="center"/>
              <w:rPr>
                <w:rFonts w:hint="eastAsia" w:ascii="宋体" w:hAnsi="宋体"/>
                <w:sz w:val="28"/>
              </w:rPr>
            </w:pPr>
          </w:p>
        </w:tc>
        <w:tc>
          <w:tcPr>
            <w:tcW w:w="1135"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w:t>
            </w:r>
          </w:p>
          <w:p>
            <w:pPr>
              <w:tabs>
                <w:tab w:val="left" w:pos="13954"/>
              </w:tabs>
              <w:spacing w:line="480" w:lineRule="auto"/>
              <w:jc w:val="center"/>
              <w:rPr>
                <w:rFonts w:hint="eastAsia" w:ascii="宋体" w:hAnsi="宋体"/>
                <w:sz w:val="28"/>
              </w:rPr>
            </w:pPr>
            <w:r>
              <w:rPr>
                <w:rFonts w:hint="eastAsia" w:ascii="宋体" w:hAnsi="宋体"/>
                <w:sz w:val="28"/>
              </w:rPr>
              <w:t>条款号</w:t>
            </w:r>
          </w:p>
        </w:tc>
        <w:tc>
          <w:tcPr>
            <w:tcW w:w="262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1159" w:type="dxa"/>
            <w:vAlign w:val="center"/>
          </w:tcPr>
          <w:p>
            <w:pPr>
              <w:tabs>
                <w:tab w:val="left" w:pos="13954"/>
              </w:tabs>
              <w:spacing w:line="480" w:lineRule="auto"/>
              <w:jc w:val="center"/>
              <w:rPr>
                <w:rFonts w:hint="eastAsia" w:ascii="宋体" w:hAnsi="宋体"/>
                <w:sz w:val="28"/>
              </w:rPr>
            </w:pPr>
            <w:r>
              <w:rPr>
                <w:rFonts w:hint="eastAsia" w:ascii="宋体" w:hAnsi="宋体"/>
                <w:sz w:val="28"/>
              </w:rPr>
              <w:t>章节、条款号</w:t>
            </w:r>
          </w:p>
        </w:tc>
        <w:tc>
          <w:tcPr>
            <w:tcW w:w="2261" w:type="dxa"/>
            <w:vAlign w:val="center"/>
          </w:tcPr>
          <w:p>
            <w:pPr>
              <w:tabs>
                <w:tab w:val="left" w:pos="13954"/>
              </w:tabs>
              <w:spacing w:line="480" w:lineRule="auto"/>
              <w:jc w:val="center"/>
              <w:rPr>
                <w:rFonts w:hint="eastAsia" w:ascii="宋体" w:hAnsi="宋体"/>
                <w:sz w:val="28"/>
              </w:rPr>
            </w:pPr>
            <w:r>
              <w:rPr>
                <w:rFonts w:hint="eastAsia" w:ascii="宋体" w:hAnsi="宋体"/>
                <w:sz w:val="28"/>
              </w:rPr>
              <w:t>条款内容描述</w:t>
            </w:r>
          </w:p>
        </w:tc>
        <w:tc>
          <w:tcPr>
            <w:tcW w:w="901" w:type="dxa"/>
            <w:vMerge w:val="continue"/>
            <w:vAlign w:val="center"/>
          </w:tcPr>
          <w:p>
            <w:pPr>
              <w:tabs>
                <w:tab w:val="left" w:pos="13954"/>
              </w:tabs>
              <w:spacing w:line="480" w:lineRule="auto"/>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3</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4</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5</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6</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7</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8</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9</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10</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11</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tabs>
                <w:tab w:val="left" w:pos="13954"/>
              </w:tabs>
              <w:spacing w:line="480" w:lineRule="auto"/>
              <w:jc w:val="center"/>
              <w:rPr>
                <w:rFonts w:hint="eastAsia" w:ascii="宋体" w:hAnsi="宋体"/>
                <w:sz w:val="24"/>
              </w:rPr>
            </w:pPr>
            <w:r>
              <w:rPr>
                <w:rFonts w:hint="eastAsia" w:ascii="宋体" w:hAnsi="宋体"/>
                <w:sz w:val="24"/>
              </w:rPr>
              <w:t>12</w:t>
            </w:r>
          </w:p>
        </w:tc>
        <w:tc>
          <w:tcPr>
            <w:tcW w:w="1135" w:type="dxa"/>
            <w:vAlign w:val="center"/>
          </w:tcPr>
          <w:p>
            <w:pPr>
              <w:tabs>
                <w:tab w:val="left" w:pos="13954"/>
              </w:tabs>
              <w:spacing w:line="480" w:lineRule="auto"/>
              <w:jc w:val="center"/>
              <w:rPr>
                <w:rFonts w:hint="eastAsia" w:ascii="宋体" w:hAnsi="宋体"/>
                <w:sz w:val="24"/>
              </w:rPr>
            </w:pPr>
          </w:p>
        </w:tc>
        <w:tc>
          <w:tcPr>
            <w:tcW w:w="2621" w:type="dxa"/>
            <w:vAlign w:val="center"/>
          </w:tcPr>
          <w:p>
            <w:pPr>
              <w:tabs>
                <w:tab w:val="left" w:pos="13954"/>
              </w:tabs>
              <w:spacing w:line="480" w:lineRule="auto"/>
              <w:jc w:val="center"/>
              <w:rPr>
                <w:rFonts w:hint="eastAsia" w:ascii="宋体" w:hAnsi="宋体"/>
                <w:sz w:val="24"/>
              </w:rPr>
            </w:pPr>
          </w:p>
        </w:tc>
        <w:tc>
          <w:tcPr>
            <w:tcW w:w="1159" w:type="dxa"/>
            <w:vAlign w:val="center"/>
          </w:tcPr>
          <w:p>
            <w:pPr>
              <w:tabs>
                <w:tab w:val="left" w:pos="13954"/>
              </w:tabs>
              <w:spacing w:line="480" w:lineRule="auto"/>
              <w:jc w:val="center"/>
              <w:rPr>
                <w:rFonts w:hint="eastAsia" w:ascii="宋体" w:hAnsi="宋体"/>
                <w:sz w:val="24"/>
              </w:rPr>
            </w:pPr>
          </w:p>
        </w:tc>
        <w:tc>
          <w:tcPr>
            <w:tcW w:w="2261" w:type="dxa"/>
            <w:vAlign w:val="center"/>
          </w:tcPr>
          <w:p>
            <w:pPr>
              <w:tabs>
                <w:tab w:val="left" w:pos="13954"/>
              </w:tabs>
              <w:spacing w:line="480" w:lineRule="auto"/>
              <w:jc w:val="center"/>
              <w:rPr>
                <w:rFonts w:hint="eastAsia" w:ascii="宋体" w:hAnsi="宋体"/>
                <w:sz w:val="24"/>
              </w:rPr>
            </w:pPr>
          </w:p>
        </w:tc>
        <w:tc>
          <w:tcPr>
            <w:tcW w:w="901" w:type="dxa"/>
            <w:vAlign w:val="center"/>
          </w:tcPr>
          <w:p>
            <w:pPr>
              <w:tabs>
                <w:tab w:val="left" w:pos="13954"/>
              </w:tabs>
              <w:spacing w:line="480" w:lineRule="auto"/>
              <w:jc w:val="center"/>
              <w:rPr>
                <w:rFonts w:hint="eastAsia" w:ascii="宋体" w:hAnsi="宋体"/>
                <w:sz w:val="24"/>
              </w:rPr>
            </w:pPr>
          </w:p>
        </w:tc>
      </w:tr>
    </w:tbl>
    <w:p>
      <w:pPr>
        <w:tabs>
          <w:tab w:val="left" w:pos="13954"/>
        </w:tabs>
        <w:spacing w:line="480" w:lineRule="auto"/>
        <w:jc w:val="center"/>
        <w:rPr>
          <w:rFonts w:hint="eastAsia" w:ascii="宋体" w:hAnsi="宋体"/>
        </w:rPr>
      </w:pPr>
      <w:r>
        <w:rPr>
          <w:rFonts w:hint="eastAsia" w:ascii="宋体" w:hAnsi="宋体"/>
        </w:rPr>
        <w:t xml:space="preserve">                        </w:t>
      </w:r>
    </w:p>
    <w:p>
      <w:pPr>
        <w:tabs>
          <w:tab w:val="left" w:pos="13954"/>
        </w:tabs>
        <w:spacing w:line="480" w:lineRule="auto"/>
        <w:jc w:val="center"/>
        <w:rPr>
          <w:rFonts w:hint="eastAsia" w:ascii="宋体" w:hAnsi="宋体"/>
          <w:sz w:val="28"/>
        </w:rPr>
      </w:pPr>
      <w:r>
        <w:rPr>
          <w:rFonts w:hint="eastAsia" w:ascii="宋体" w:hAnsi="宋体"/>
        </w:rPr>
        <w:t xml:space="preserve">                     </w:t>
      </w:r>
      <w:r>
        <w:rPr>
          <w:rFonts w:hint="eastAsia" w:ascii="宋体" w:hAnsi="宋体"/>
          <w:sz w:val="24"/>
        </w:rPr>
        <w:t xml:space="preserve">    </w:t>
      </w:r>
      <w:r>
        <w:rPr>
          <w:rFonts w:hint="eastAsia" w:ascii="宋体" w:hAnsi="宋体"/>
          <w:sz w:val="28"/>
        </w:rPr>
        <w:t xml:space="preserve"> 授权代表签字：</w:t>
      </w:r>
    </w:p>
    <w:p>
      <w:pPr>
        <w:tabs>
          <w:tab w:val="left" w:pos="13954"/>
        </w:tabs>
        <w:spacing w:line="480" w:lineRule="auto"/>
        <w:jc w:val="center"/>
        <w:rPr>
          <w:rFonts w:hint="eastAsia" w:ascii="宋体" w:hAnsi="宋体"/>
          <w:b/>
          <w:sz w:val="28"/>
        </w:rPr>
      </w:pPr>
      <w:r>
        <w:rPr>
          <w:rFonts w:hint="eastAsia" w:ascii="宋体" w:hAnsi="宋体"/>
          <w:sz w:val="28"/>
        </w:rPr>
        <w:t xml:space="preserve">                日    期：</w:t>
      </w:r>
    </w:p>
    <w:p>
      <w:pPr>
        <w:tabs>
          <w:tab w:val="left" w:pos="13954"/>
        </w:tabs>
        <w:spacing w:line="480" w:lineRule="auto"/>
        <w:rPr>
          <w:rFonts w:hint="eastAsia" w:ascii="幼圆" w:eastAsia="幼圆"/>
          <w:sz w:val="24"/>
        </w:rPr>
      </w:pPr>
    </w:p>
    <w:sectPr>
      <w:footerReference r:id="rId8" w:type="first"/>
      <w:footerReference r:id="rId6" w:type="default"/>
      <w:footerReference r:id="rId7" w:type="even"/>
      <w:pgSz w:w="11906" w:h="16838"/>
      <w:pgMar w:top="1440" w:right="1797" w:bottom="1440" w:left="1797" w:header="794"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幼圆">
    <w:panose1 w:val="0201050906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auto"/>
    <w:pitch w:val="default"/>
    <w:sig w:usb0="00000287"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460" w:right="360" w:hanging="8460" w:hangingChars="4700"/>
      <w:rPr>
        <w:rFonts w:hint="eastAsia"/>
      </w:rPr>
    </w:pPr>
    <w:r>
      <w:rPr>
        <w:rStyle w:val="11"/>
        <w:rFonts w:hint="eastAsia"/>
      </w:rPr>
      <w:t xml:space="preserve">                                                                                      </w:t>
    </w:r>
    <w:r>
      <w:fldChar w:fldCharType="begin"/>
    </w:r>
    <w:r>
      <w:rPr>
        <w:rStyle w:val="11"/>
      </w:rPr>
      <w:instrText xml:space="preserve"> PAGE </w:instrText>
    </w:r>
    <w:r>
      <w:fldChar w:fldCharType="separate"/>
    </w:r>
    <w:r>
      <w:rPr>
        <w:rStyle w:val="11"/>
      </w:rPr>
      <w:t>17</w:t>
    </w:r>
    <w:r>
      <w:fldChar w:fldCharType="end"/>
    </w:r>
    <w:r>
      <w:rPr>
        <w:rStyle w:val="11"/>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1"/>
        <w:rFonts w:hint="eastAsia"/>
      </w:rPr>
    </w:pPr>
    <w:r>
      <w:rPr>
        <w:rStyle w:val="11"/>
        <w:rFonts w:hint="eastAsia"/>
      </w:rPr>
      <w:t xml:space="preserve">                                                                                           </w:t>
    </w:r>
  </w:p>
  <w:p>
    <w:pPr>
      <w:pStyle w:val="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460" w:right="360" w:hanging="8460" w:hangingChars="4700"/>
      <w:rPr>
        <w:rFonts w:hint="eastAsia"/>
      </w:rPr>
    </w:pPr>
    <w:r>
      <w:rPr>
        <w:rStyle w:val="11"/>
        <w:rFonts w:hint="eastAsia"/>
      </w:rPr>
      <w:t xml:space="preserve">                                                                                      </w:t>
    </w:r>
    <w:r>
      <w:fldChar w:fldCharType="begin"/>
    </w:r>
    <w:r>
      <w:rPr>
        <w:rStyle w:val="11"/>
      </w:rPr>
      <w:instrText xml:space="preserve"> PAGE </w:instrText>
    </w:r>
    <w:r>
      <w:fldChar w:fldCharType="separate"/>
    </w:r>
    <w:r>
      <w:rPr>
        <w:rStyle w:val="11"/>
      </w:rPr>
      <w:t>19</w:t>
    </w:r>
    <w:r>
      <w:fldChar w:fldCharType="end"/>
    </w:r>
    <w:r>
      <w:rPr>
        <w:rStyle w:val="11"/>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fldChar w:fldCharType="begin"/>
    </w:r>
    <w:r>
      <w:rPr>
        <w:rStyle w:val="11"/>
      </w:rPr>
      <w:instrText xml:space="preserve">PAGE  </w:instrText>
    </w:r>
    <w:r>
      <w:fldChar w:fldCharType="end"/>
    </w:r>
  </w:p>
  <w:p>
    <w:pPr>
      <w:pStyle w:val="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1"/>
        <w:rFonts w:hint="eastAsia"/>
      </w:rPr>
    </w:pPr>
    <w:r>
      <w:rPr>
        <w:rStyle w:val="11"/>
        <w:rFonts w:hint="eastAsia"/>
      </w:rPr>
      <w:t xml:space="preserve">                                                                                           </w:t>
    </w:r>
  </w:p>
  <w:p>
    <w:pPr>
      <w:pStyle w:val="8"/>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4">
    <w:nsid w:val="70A82378"/>
    <w:multiLevelType w:val="multilevel"/>
    <w:tmpl w:val="70A82378"/>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DD"/>
    <w:rsid w:val="000114EE"/>
    <w:rsid w:val="00011B52"/>
    <w:rsid w:val="00013E9E"/>
    <w:rsid w:val="000152C7"/>
    <w:rsid w:val="0002134B"/>
    <w:rsid w:val="000310C9"/>
    <w:rsid w:val="000361D9"/>
    <w:rsid w:val="00053104"/>
    <w:rsid w:val="00055C62"/>
    <w:rsid w:val="000608E9"/>
    <w:rsid w:val="000736D2"/>
    <w:rsid w:val="00074174"/>
    <w:rsid w:val="000827AD"/>
    <w:rsid w:val="00095E06"/>
    <w:rsid w:val="000A4B81"/>
    <w:rsid w:val="000B5820"/>
    <w:rsid w:val="000B696F"/>
    <w:rsid w:val="000C1949"/>
    <w:rsid w:val="000C2475"/>
    <w:rsid w:val="000C6C49"/>
    <w:rsid w:val="000C7210"/>
    <w:rsid w:val="000D47CF"/>
    <w:rsid w:val="000D5246"/>
    <w:rsid w:val="000E24FB"/>
    <w:rsid w:val="000E7940"/>
    <w:rsid w:val="000F4D38"/>
    <w:rsid w:val="000F51C9"/>
    <w:rsid w:val="000F559E"/>
    <w:rsid w:val="00102745"/>
    <w:rsid w:val="0010513A"/>
    <w:rsid w:val="00116638"/>
    <w:rsid w:val="0011699A"/>
    <w:rsid w:val="00120A5A"/>
    <w:rsid w:val="001251BE"/>
    <w:rsid w:val="00131A20"/>
    <w:rsid w:val="001326A4"/>
    <w:rsid w:val="001425DD"/>
    <w:rsid w:val="00145FFC"/>
    <w:rsid w:val="00151312"/>
    <w:rsid w:val="001577D7"/>
    <w:rsid w:val="00160409"/>
    <w:rsid w:val="001629BF"/>
    <w:rsid w:val="00164995"/>
    <w:rsid w:val="00175CA3"/>
    <w:rsid w:val="00180829"/>
    <w:rsid w:val="00187049"/>
    <w:rsid w:val="00190395"/>
    <w:rsid w:val="00194C51"/>
    <w:rsid w:val="001956CE"/>
    <w:rsid w:val="001A215F"/>
    <w:rsid w:val="001A585A"/>
    <w:rsid w:val="001B0E5B"/>
    <w:rsid w:val="001B3C3B"/>
    <w:rsid w:val="001B5B32"/>
    <w:rsid w:val="001B7CB9"/>
    <w:rsid w:val="001C4591"/>
    <w:rsid w:val="001D607F"/>
    <w:rsid w:val="001E1821"/>
    <w:rsid w:val="001E4A0C"/>
    <w:rsid w:val="001E6322"/>
    <w:rsid w:val="001E79F3"/>
    <w:rsid w:val="001F6290"/>
    <w:rsid w:val="00203734"/>
    <w:rsid w:val="002048EA"/>
    <w:rsid w:val="002059D8"/>
    <w:rsid w:val="00213036"/>
    <w:rsid w:val="00216B67"/>
    <w:rsid w:val="00220079"/>
    <w:rsid w:val="00220D33"/>
    <w:rsid w:val="00221E38"/>
    <w:rsid w:val="0023108F"/>
    <w:rsid w:val="0023144B"/>
    <w:rsid w:val="0023146A"/>
    <w:rsid w:val="00235591"/>
    <w:rsid w:val="002367F0"/>
    <w:rsid w:val="002369EA"/>
    <w:rsid w:val="00236C96"/>
    <w:rsid w:val="00242E86"/>
    <w:rsid w:val="00253061"/>
    <w:rsid w:val="00253AAC"/>
    <w:rsid w:val="00253CF3"/>
    <w:rsid w:val="002704BB"/>
    <w:rsid w:val="00275DF6"/>
    <w:rsid w:val="0028214F"/>
    <w:rsid w:val="00286823"/>
    <w:rsid w:val="00291E70"/>
    <w:rsid w:val="002A1AEB"/>
    <w:rsid w:val="002B21A0"/>
    <w:rsid w:val="002B6264"/>
    <w:rsid w:val="002C0116"/>
    <w:rsid w:val="002C4055"/>
    <w:rsid w:val="002C7F08"/>
    <w:rsid w:val="002F06D4"/>
    <w:rsid w:val="002F35A9"/>
    <w:rsid w:val="0031141F"/>
    <w:rsid w:val="003120A3"/>
    <w:rsid w:val="003163DC"/>
    <w:rsid w:val="0033109F"/>
    <w:rsid w:val="003343B3"/>
    <w:rsid w:val="00342E51"/>
    <w:rsid w:val="00343CAD"/>
    <w:rsid w:val="0034783A"/>
    <w:rsid w:val="0036216A"/>
    <w:rsid w:val="00364367"/>
    <w:rsid w:val="003651DE"/>
    <w:rsid w:val="003855AF"/>
    <w:rsid w:val="00393838"/>
    <w:rsid w:val="003A0911"/>
    <w:rsid w:val="003A2E68"/>
    <w:rsid w:val="003A3E9D"/>
    <w:rsid w:val="003A42B9"/>
    <w:rsid w:val="003A7AC8"/>
    <w:rsid w:val="003B0FCE"/>
    <w:rsid w:val="003B18EE"/>
    <w:rsid w:val="003B662D"/>
    <w:rsid w:val="003C2870"/>
    <w:rsid w:val="003D16A2"/>
    <w:rsid w:val="003E107D"/>
    <w:rsid w:val="003F0E16"/>
    <w:rsid w:val="003F0F42"/>
    <w:rsid w:val="003F20C6"/>
    <w:rsid w:val="003F32D5"/>
    <w:rsid w:val="004005D5"/>
    <w:rsid w:val="00401B94"/>
    <w:rsid w:val="0040577E"/>
    <w:rsid w:val="00410FEE"/>
    <w:rsid w:val="004117EF"/>
    <w:rsid w:val="0041659F"/>
    <w:rsid w:val="004207DA"/>
    <w:rsid w:val="004212A6"/>
    <w:rsid w:val="00431D98"/>
    <w:rsid w:val="004350EB"/>
    <w:rsid w:val="00435C60"/>
    <w:rsid w:val="0044076A"/>
    <w:rsid w:val="0044150E"/>
    <w:rsid w:val="00442880"/>
    <w:rsid w:val="0044393D"/>
    <w:rsid w:val="00444D33"/>
    <w:rsid w:val="00451448"/>
    <w:rsid w:val="00452E67"/>
    <w:rsid w:val="004560BE"/>
    <w:rsid w:val="00460B49"/>
    <w:rsid w:val="00463838"/>
    <w:rsid w:val="00463BEB"/>
    <w:rsid w:val="00465597"/>
    <w:rsid w:val="00467AA2"/>
    <w:rsid w:val="00472817"/>
    <w:rsid w:val="0047453E"/>
    <w:rsid w:val="0047544B"/>
    <w:rsid w:val="004820B9"/>
    <w:rsid w:val="004831BA"/>
    <w:rsid w:val="0048328C"/>
    <w:rsid w:val="004928CA"/>
    <w:rsid w:val="0049320F"/>
    <w:rsid w:val="00496E2F"/>
    <w:rsid w:val="004A0730"/>
    <w:rsid w:val="004A0F43"/>
    <w:rsid w:val="004A4E5E"/>
    <w:rsid w:val="004C01DF"/>
    <w:rsid w:val="004C07AF"/>
    <w:rsid w:val="004C15B7"/>
    <w:rsid w:val="004C49D8"/>
    <w:rsid w:val="004C4B22"/>
    <w:rsid w:val="004C5569"/>
    <w:rsid w:val="004C7C6C"/>
    <w:rsid w:val="004D219B"/>
    <w:rsid w:val="004D31A4"/>
    <w:rsid w:val="004E1246"/>
    <w:rsid w:val="004E25C2"/>
    <w:rsid w:val="004E6D94"/>
    <w:rsid w:val="004F4219"/>
    <w:rsid w:val="004F7CC5"/>
    <w:rsid w:val="00500960"/>
    <w:rsid w:val="00500A6A"/>
    <w:rsid w:val="00507511"/>
    <w:rsid w:val="00510CEE"/>
    <w:rsid w:val="00514F2D"/>
    <w:rsid w:val="00516200"/>
    <w:rsid w:val="00521EEF"/>
    <w:rsid w:val="005223AE"/>
    <w:rsid w:val="00522F7C"/>
    <w:rsid w:val="00531384"/>
    <w:rsid w:val="00540C15"/>
    <w:rsid w:val="00541CEA"/>
    <w:rsid w:val="00541EE0"/>
    <w:rsid w:val="00550FB0"/>
    <w:rsid w:val="0055739E"/>
    <w:rsid w:val="0056489E"/>
    <w:rsid w:val="00572E58"/>
    <w:rsid w:val="00577536"/>
    <w:rsid w:val="00577DD9"/>
    <w:rsid w:val="00585763"/>
    <w:rsid w:val="00591B6A"/>
    <w:rsid w:val="005A0CE0"/>
    <w:rsid w:val="005A2F51"/>
    <w:rsid w:val="005B19A6"/>
    <w:rsid w:val="005B329B"/>
    <w:rsid w:val="005C250B"/>
    <w:rsid w:val="005C2D46"/>
    <w:rsid w:val="005C4EF0"/>
    <w:rsid w:val="005D0E08"/>
    <w:rsid w:val="005D1799"/>
    <w:rsid w:val="005D2A81"/>
    <w:rsid w:val="005E19C6"/>
    <w:rsid w:val="005F41E5"/>
    <w:rsid w:val="005F7BE6"/>
    <w:rsid w:val="00612BDE"/>
    <w:rsid w:val="0062261B"/>
    <w:rsid w:val="00622B02"/>
    <w:rsid w:val="00626E4E"/>
    <w:rsid w:val="00640FF7"/>
    <w:rsid w:val="00641CA1"/>
    <w:rsid w:val="00656FB8"/>
    <w:rsid w:val="00665604"/>
    <w:rsid w:val="006732D8"/>
    <w:rsid w:val="00685BCD"/>
    <w:rsid w:val="00693DF7"/>
    <w:rsid w:val="00695740"/>
    <w:rsid w:val="006A4481"/>
    <w:rsid w:val="006B2A25"/>
    <w:rsid w:val="006C57E3"/>
    <w:rsid w:val="006C5EF8"/>
    <w:rsid w:val="006D05F7"/>
    <w:rsid w:val="006D2348"/>
    <w:rsid w:val="006D41D2"/>
    <w:rsid w:val="006E08B8"/>
    <w:rsid w:val="006E5F77"/>
    <w:rsid w:val="006F0F28"/>
    <w:rsid w:val="006F5EFB"/>
    <w:rsid w:val="006F7829"/>
    <w:rsid w:val="00705927"/>
    <w:rsid w:val="0070663E"/>
    <w:rsid w:val="0071093D"/>
    <w:rsid w:val="00711C3E"/>
    <w:rsid w:val="0072663D"/>
    <w:rsid w:val="00735DB3"/>
    <w:rsid w:val="00740606"/>
    <w:rsid w:val="00747AA6"/>
    <w:rsid w:val="007521B9"/>
    <w:rsid w:val="00762D87"/>
    <w:rsid w:val="00772CE7"/>
    <w:rsid w:val="007737D0"/>
    <w:rsid w:val="00782934"/>
    <w:rsid w:val="007A365C"/>
    <w:rsid w:val="007A5892"/>
    <w:rsid w:val="007A60DD"/>
    <w:rsid w:val="007B1BDC"/>
    <w:rsid w:val="007B6D69"/>
    <w:rsid w:val="007C210C"/>
    <w:rsid w:val="007C4509"/>
    <w:rsid w:val="007C6E5D"/>
    <w:rsid w:val="007C772E"/>
    <w:rsid w:val="007D3EDC"/>
    <w:rsid w:val="007D4FCA"/>
    <w:rsid w:val="007E6E0E"/>
    <w:rsid w:val="008011EF"/>
    <w:rsid w:val="00804DFB"/>
    <w:rsid w:val="00805895"/>
    <w:rsid w:val="00805AB7"/>
    <w:rsid w:val="00807045"/>
    <w:rsid w:val="00810CDF"/>
    <w:rsid w:val="008126E9"/>
    <w:rsid w:val="00825703"/>
    <w:rsid w:val="00826957"/>
    <w:rsid w:val="00826F6C"/>
    <w:rsid w:val="0082738F"/>
    <w:rsid w:val="00827E33"/>
    <w:rsid w:val="00831193"/>
    <w:rsid w:val="008318A6"/>
    <w:rsid w:val="00832895"/>
    <w:rsid w:val="008346D5"/>
    <w:rsid w:val="00840FFA"/>
    <w:rsid w:val="00842758"/>
    <w:rsid w:val="00843240"/>
    <w:rsid w:val="00843402"/>
    <w:rsid w:val="008564A9"/>
    <w:rsid w:val="00856523"/>
    <w:rsid w:val="00864191"/>
    <w:rsid w:val="00874EBE"/>
    <w:rsid w:val="00882C07"/>
    <w:rsid w:val="00883BF3"/>
    <w:rsid w:val="00891ACD"/>
    <w:rsid w:val="008927AE"/>
    <w:rsid w:val="00893D9C"/>
    <w:rsid w:val="00894D67"/>
    <w:rsid w:val="0089749B"/>
    <w:rsid w:val="008A3D61"/>
    <w:rsid w:val="008A56FB"/>
    <w:rsid w:val="008A6333"/>
    <w:rsid w:val="008B2E26"/>
    <w:rsid w:val="008B2F99"/>
    <w:rsid w:val="008C189A"/>
    <w:rsid w:val="008C470C"/>
    <w:rsid w:val="008D58C3"/>
    <w:rsid w:val="008E54F9"/>
    <w:rsid w:val="008F224E"/>
    <w:rsid w:val="008F6CD8"/>
    <w:rsid w:val="00900264"/>
    <w:rsid w:val="00903065"/>
    <w:rsid w:val="009064E0"/>
    <w:rsid w:val="00925182"/>
    <w:rsid w:val="0092589A"/>
    <w:rsid w:val="009436F5"/>
    <w:rsid w:val="009533A8"/>
    <w:rsid w:val="009544C3"/>
    <w:rsid w:val="009576EF"/>
    <w:rsid w:val="0096346E"/>
    <w:rsid w:val="00963F6F"/>
    <w:rsid w:val="00964B7F"/>
    <w:rsid w:val="009716A0"/>
    <w:rsid w:val="00971FDE"/>
    <w:rsid w:val="009740FF"/>
    <w:rsid w:val="009771FD"/>
    <w:rsid w:val="00980F0D"/>
    <w:rsid w:val="00984C15"/>
    <w:rsid w:val="0098647A"/>
    <w:rsid w:val="00993CDB"/>
    <w:rsid w:val="009A2576"/>
    <w:rsid w:val="009B03BD"/>
    <w:rsid w:val="009C2A7F"/>
    <w:rsid w:val="009C6BE9"/>
    <w:rsid w:val="009D17F9"/>
    <w:rsid w:val="009D45F7"/>
    <w:rsid w:val="009E077E"/>
    <w:rsid w:val="009F07FB"/>
    <w:rsid w:val="009F1623"/>
    <w:rsid w:val="009F25DE"/>
    <w:rsid w:val="009F513E"/>
    <w:rsid w:val="00A00EC4"/>
    <w:rsid w:val="00A033D0"/>
    <w:rsid w:val="00A04CBC"/>
    <w:rsid w:val="00A07646"/>
    <w:rsid w:val="00A11724"/>
    <w:rsid w:val="00A1281A"/>
    <w:rsid w:val="00A13638"/>
    <w:rsid w:val="00A142FC"/>
    <w:rsid w:val="00A203BD"/>
    <w:rsid w:val="00A21DEE"/>
    <w:rsid w:val="00A2339C"/>
    <w:rsid w:val="00A27A2E"/>
    <w:rsid w:val="00A32A21"/>
    <w:rsid w:val="00A335E9"/>
    <w:rsid w:val="00A375A8"/>
    <w:rsid w:val="00A50A7C"/>
    <w:rsid w:val="00A566C7"/>
    <w:rsid w:val="00A62CBB"/>
    <w:rsid w:val="00A829AE"/>
    <w:rsid w:val="00A91B6E"/>
    <w:rsid w:val="00A954B6"/>
    <w:rsid w:val="00AA6E9C"/>
    <w:rsid w:val="00AB563C"/>
    <w:rsid w:val="00AC0471"/>
    <w:rsid w:val="00AC0557"/>
    <w:rsid w:val="00AC1461"/>
    <w:rsid w:val="00AC534B"/>
    <w:rsid w:val="00AC6639"/>
    <w:rsid w:val="00AD70BA"/>
    <w:rsid w:val="00AE1705"/>
    <w:rsid w:val="00AE2D83"/>
    <w:rsid w:val="00AE312E"/>
    <w:rsid w:val="00AE33B9"/>
    <w:rsid w:val="00AE5FE4"/>
    <w:rsid w:val="00AF03E3"/>
    <w:rsid w:val="00AF7419"/>
    <w:rsid w:val="00AF78B1"/>
    <w:rsid w:val="00B0068A"/>
    <w:rsid w:val="00B02A36"/>
    <w:rsid w:val="00B07076"/>
    <w:rsid w:val="00B2304D"/>
    <w:rsid w:val="00B277FA"/>
    <w:rsid w:val="00B3370D"/>
    <w:rsid w:val="00B34720"/>
    <w:rsid w:val="00B40B2B"/>
    <w:rsid w:val="00B436DE"/>
    <w:rsid w:val="00B45062"/>
    <w:rsid w:val="00B5276F"/>
    <w:rsid w:val="00B57EB9"/>
    <w:rsid w:val="00B626AC"/>
    <w:rsid w:val="00B71EA4"/>
    <w:rsid w:val="00B74B88"/>
    <w:rsid w:val="00B76C44"/>
    <w:rsid w:val="00B833D9"/>
    <w:rsid w:val="00B845C2"/>
    <w:rsid w:val="00B87FD3"/>
    <w:rsid w:val="00BA063C"/>
    <w:rsid w:val="00BA1981"/>
    <w:rsid w:val="00BA3BBF"/>
    <w:rsid w:val="00BA3CD3"/>
    <w:rsid w:val="00BA6DB2"/>
    <w:rsid w:val="00BB0D6F"/>
    <w:rsid w:val="00BB1282"/>
    <w:rsid w:val="00BC0AF8"/>
    <w:rsid w:val="00BC683D"/>
    <w:rsid w:val="00BC72AE"/>
    <w:rsid w:val="00BC7809"/>
    <w:rsid w:val="00BD2112"/>
    <w:rsid w:val="00BF3095"/>
    <w:rsid w:val="00BF39C5"/>
    <w:rsid w:val="00BF7A48"/>
    <w:rsid w:val="00BF7FC2"/>
    <w:rsid w:val="00C03FB4"/>
    <w:rsid w:val="00C0723E"/>
    <w:rsid w:val="00C07F4F"/>
    <w:rsid w:val="00C12C5C"/>
    <w:rsid w:val="00C12FB9"/>
    <w:rsid w:val="00C130AD"/>
    <w:rsid w:val="00C1586C"/>
    <w:rsid w:val="00C253B1"/>
    <w:rsid w:val="00C3217A"/>
    <w:rsid w:val="00C333A3"/>
    <w:rsid w:val="00C43CE3"/>
    <w:rsid w:val="00C459BB"/>
    <w:rsid w:val="00C47584"/>
    <w:rsid w:val="00C47C67"/>
    <w:rsid w:val="00C54CA3"/>
    <w:rsid w:val="00C54EA3"/>
    <w:rsid w:val="00C571B9"/>
    <w:rsid w:val="00C64301"/>
    <w:rsid w:val="00C6544E"/>
    <w:rsid w:val="00C6720F"/>
    <w:rsid w:val="00C76A9F"/>
    <w:rsid w:val="00C8211C"/>
    <w:rsid w:val="00C85D10"/>
    <w:rsid w:val="00CA7A22"/>
    <w:rsid w:val="00CB3383"/>
    <w:rsid w:val="00CB3B9B"/>
    <w:rsid w:val="00CB579C"/>
    <w:rsid w:val="00CB67F6"/>
    <w:rsid w:val="00CC4902"/>
    <w:rsid w:val="00CE21F0"/>
    <w:rsid w:val="00CE2F87"/>
    <w:rsid w:val="00CE32BE"/>
    <w:rsid w:val="00CF0073"/>
    <w:rsid w:val="00CF14C3"/>
    <w:rsid w:val="00D121F3"/>
    <w:rsid w:val="00D12208"/>
    <w:rsid w:val="00D15317"/>
    <w:rsid w:val="00D31F55"/>
    <w:rsid w:val="00D42954"/>
    <w:rsid w:val="00D42CD2"/>
    <w:rsid w:val="00D437F6"/>
    <w:rsid w:val="00D44AF9"/>
    <w:rsid w:val="00D63D41"/>
    <w:rsid w:val="00D657EC"/>
    <w:rsid w:val="00D67DA1"/>
    <w:rsid w:val="00D77361"/>
    <w:rsid w:val="00D80657"/>
    <w:rsid w:val="00D80D73"/>
    <w:rsid w:val="00D81861"/>
    <w:rsid w:val="00D82E15"/>
    <w:rsid w:val="00D855BF"/>
    <w:rsid w:val="00D87A17"/>
    <w:rsid w:val="00D91419"/>
    <w:rsid w:val="00D9215F"/>
    <w:rsid w:val="00D9329E"/>
    <w:rsid w:val="00DB159D"/>
    <w:rsid w:val="00DB168C"/>
    <w:rsid w:val="00DB5B97"/>
    <w:rsid w:val="00DC05F9"/>
    <w:rsid w:val="00DC4FE9"/>
    <w:rsid w:val="00DC71DE"/>
    <w:rsid w:val="00DD11A9"/>
    <w:rsid w:val="00DD53BB"/>
    <w:rsid w:val="00DF319E"/>
    <w:rsid w:val="00DF6090"/>
    <w:rsid w:val="00DF79CF"/>
    <w:rsid w:val="00E00398"/>
    <w:rsid w:val="00E07263"/>
    <w:rsid w:val="00E20F10"/>
    <w:rsid w:val="00E21941"/>
    <w:rsid w:val="00E30AC7"/>
    <w:rsid w:val="00E3109A"/>
    <w:rsid w:val="00E31773"/>
    <w:rsid w:val="00E347CC"/>
    <w:rsid w:val="00E401C6"/>
    <w:rsid w:val="00E403BD"/>
    <w:rsid w:val="00E4384D"/>
    <w:rsid w:val="00E56886"/>
    <w:rsid w:val="00E56928"/>
    <w:rsid w:val="00E641FE"/>
    <w:rsid w:val="00E66444"/>
    <w:rsid w:val="00E71362"/>
    <w:rsid w:val="00E729D3"/>
    <w:rsid w:val="00E72A44"/>
    <w:rsid w:val="00E73F71"/>
    <w:rsid w:val="00E756AB"/>
    <w:rsid w:val="00E82319"/>
    <w:rsid w:val="00E85A87"/>
    <w:rsid w:val="00E8619F"/>
    <w:rsid w:val="00E87D2E"/>
    <w:rsid w:val="00E97E38"/>
    <w:rsid w:val="00EA00AA"/>
    <w:rsid w:val="00EA0F30"/>
    <w:rsid w:val="00EA49A4"/>
    <w:rsid w:val="00EB2570"/>
    <w:rsid w:val="00EB3A3A"/>
    <w:rsid w:val="00EC5876"/>
    <w:rsid w:val="00ED0514"/>
    <w:rsid w:val="00ED0DCC"/>
    <w:rsid w:val="00ED0DE0"/>
    <w:rsid w:val="00ED6E9F"/>
    <w:rsid w:val="00EF2217"/>
    <w:rsid w:val="00F00880"/>
    <w:rsid w:val="00F02EBA"/>
    <w:rsid w:val="00F226DC"/>
    <w:rsid w:val="00F23514"/>
    <w:rsid w:val="00F32DD2"/>
    <w:rsid w:val="00F350FD"/>
    <w:rsid w:val="00F36A05"/>
    <w:rsid w:val="00F42121"/>
    <w:rsid w:val="00F46434"/>
    <w:rsid w:val="00F61F5A"/>
    <w:rsid w:val="00F65FC9"/>
    <w:rsid w:val="00F770FB"/>
    <w:rsid w:val="00F8410E"/>
    <w:rsid w:val="00F8414F"/>
    <w:rsid w:val="00F87876"/>
    <w:rsid w:val="00F87D6F"/>
    <w:rsid w:val="00F91EEC"/>
    <w:rsid w:val="00FA2935"/>
    <w:rsid w:val="00FA4243"/>
    <w:rsid w:val="00FA61F7"/>
    <w:rsid w:val="00FB0D72"/>
    <w:rsid w:val="00FB0E51"/>
    <w:rsid w:val="00FB6C9B"/>
    <w:rsid w:val="00FC0761"/>
    <w:rsid w:val="00FC278D"/>
    <w:rsid w:val="00FC65E9"/>
    <w:rsid w:val="00FD095F"/>
    <w:rsid w:val="00FD2DEF"/>
    <w:rsid w:val="00FD4B1D"/>
    <w:rsid w:val="00FD5106"/>
    <w:rsid w:val="00FD7DE0"/>
    <w:rsid w:val="00FE0D95"/>
    <w:rsid w:val="00FE20BA"/>
    <w:rsid w:val="00FF43A1"/>
    <w:rsid w:val="0EB26208"/>
    <w:rsid w:val="1A4672F6"/>
    <w:rsid w:val="1A536E8E"/>
    <w:rsid w:val="261E7D5A"/>
    <w:rsid w:val="2ACA03C4"/>
    <w:rsid w:val="2F343E1E"/>
    <w:rsid w:val="3015096A"/>
    <w:rsid w:val="4079642D"/>
    <w:rsid w:val="42294C77"/>
    <w:rsid w:val="45061A91"/>
    <w:rsid w:val="4BB223A5"/>
    <w:rsid w:val="54FD7407"/>
    <w:rsid w:val="5B020883"/>
    <w:rsid w:val="60AA3E9C"/>
    <w:rsid w:val="6A865C33"/>
    <w:rsid w:val="6B8A3DFB"/>
    <w:rsid w:val="6BEE3B1F"/>
    <w:rsid w:val="717F3DA0"/>
    <w:rsid w:val="74940D04"/>
    <w:rsid w:val="79ED6B46"/>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Body Text Indent"/>
    <w:basedOn w:val="1"/>
    <w:qFormat/>
    <w:uiPriority w:val="0"/>
    <w:pPr>
      <w:tabs>
        <w:tab w:val="left" w:pos="13954"/>
      </w:tabs>
      <w:spacing w:line="480" w:lineRule="auto"/>
      <w:ind w:left="636" w:leftChars="85" w:hanging="458" w:hangingChars="143"/>
    </w:pPr>
    <w:rPr>
      <w:rFonts w:ascii="宋体"/>
      <w:spacing w:val="20"/>
      <w:sz w:val="28"/>
    </w:r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ind w:left="100" w:leftChars="2500"/>
    </w:pPr>
    <w:rPr>
      <w:sz w:val="30"/>
    </w:rPr>
  </w:style>
  <w:style w:type="paragraph" w:styleId="6">
    <w:name w:val="Body Text Indent 2"/>
    <w:basedOn w:val="1"/>
    <w:qFormat/>
    <w:uiPriority w:val="0"/>
    <w:pPr>
      <w:tabs>
        <w:tab w:val="left" w:pos="13954"/>
      </w:tabs>
      <w:spacing w:line="480" w:lineRule="auto"/>
      <w:ind w:left="1081" w:leftChars="210" w:hanging="640" w:hangingChars="200"/>
    </w:pPr>
    <w:rPr>
      <w:rFonts w:ascii="宋体"/>
      <w:spacing w:val="20"/>
      <w:sz w:val="28"/>
    </w:rPr>
  </w:style>
  <w:style w:type="paragraph" w:styleId="7">
    <w:name w:val="Balloon Text"/>
    <w:basedOn w:val="1"/>
    <w:semiHidden/>
    <w:qFormat/>
    <w:uiPriority w:val="0"/>
    <w:rPr>
      <w:sz w:val="18"/>
      <w:szCs w:val="18"/>
    </w:rPr>
  </w:style>
  <w:style w:type="paragraph" w:styleId="8">
    <w:name w:val="footer"/>
    <w:basedOn w:val="1"/>
    <w:link w:val="14"/>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Char"/>
    <w:link w:val="8"/>
    <w:qFormat/>
    <w:uiPriority w:val="0"/>
    <w:rPr>
      <w:kern w:val="2"/>
      <w:sz w:val="18"/>
    </w:rPr>
  </w:style>
  <w:style w:type="character" w:customStyle="1" w:styleId="15">
    <w:name w:val="ad"/>
    <w:basedOn w:val="10"/>
    <w:qFormat/>
    <w:uiPriority w:val="0"/>
  </w:style>
  <w:style w:type="character" w:customStyle="1" w:styleId="16">
    <w:name w:val="ad1"/>
    <w:basedOn w:val="10"/>
    <w:qFormat/>
    <w:uiPriority w:val="0"/>
  </w:style>
  <w:style w:type="character" w:customStyle="1" w:styleId="17">
    <w:name w:val="atsz"/>
    <w:basedOn w:val="10"/>
    <w:qFormat/>
    <w:uiPriority w:val="0"/>
    <w:rPr>
      <w:color w:val="999999"/>
    </w:rPr>
  </w:style>
  <w:style w:type="character" w:customStyle="1" w:styleId="18">
    <w:name w:val="atsz1"/>
    <w:basedOn w:val="10"/>
    <w:qFormat/>
    <w:uiPriority w:val="0"/>
    <w:rPr>
      <w:color w:val="FFFFFF"/>
      <w:shd w:val="clear" w:fill="367DDE"/>
    </w:rPr>
  </w:style>
  <w:style w:type="character" w:customStyle="1" w:styleId="19">
    <w:name w:val="atsz2"/>
    <w:basedOn w:val="10"/>
    <w:qFormat/>
    <w:uiPriority w:val="0"/>
    <w:rPr>
      <w:color w:val="FFFFFF"/>
    </w:rPr>
  </w:style>
  <w:style w:type="character" w:customStyle="1" w:styleId="20">
    <w:name w:val="adhover"/>
    <w:basedOn w:val="10"/>
    <w:qFormat/>
    <w:uiPriority w:val="0"/>
    <w:rPr>
      <w:color w:val="FFFFFF"/>
      <w:shd w:val="clear" w:fill="7EB1F5"/>
    </w:rPr>
  </w:style>
  <w:style w:type="character" w:customStyle="1" w:styleId="21">
    <w:name w:val="adsel"/>
    <w:basedOn w:val="10"/>
    <w:qFormat/>
    <w:uiPriority w:val="0"/>
    <w:rPr>
      <w:color w:val="FFFFFF"/>
      <w:shd w:val="clear" w:fill="367DDE"/>
    </w:rPr>
  </w:style>
  <w:style w:type="character" w:customStyle="1" w:styleId="22">
    <w:name w:val="adsep"/>
    <w:basedOn w:val="10"/>
    <w:qFormat/>
    <w:uiPriority w:val="0"/>
  </w:style>
  <w:style w:type="character" w:customStyle="1" w:styleId="23">
    <w:name w:val="addrop"/>
    <w:basedOn w:val="10"/>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TD</Company>
  <Pages>19</Pages>
  <Words>1047</Words>
  <Characters>5972</Characters>
  <Lines>49</Lines>
  <Paragraphs>14</Paragraphs>
  <ScaleCrop>false</ScaleCrop>
  <LinksUpToDate>false</LinksUpToDate>
  <CharactersWithSpaces>7005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2009-06-28T02:04:00Z</dcterms:created>
  <dc:creator>JXD</dc:creator>
  <cp:lastModifiedBy>吴筱悦</cp:lastModifiedBy>
  <cp:lastPrinted>2019-12-11T05:52:28Z</cp:lastPrinted>
  <dcterms:modified xsi:type="dcterms:W3CDTF">2019-12-11T06:03:56Z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